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622959" w:rsidRDefault="00622959" w:rsidP="00C65EE3">
      <w:pPr>
        <w:pStyle w:val="1"/>
        <w:jc w:val="center"/>
        <w:rPr>
          <w:rFonts w:ascii="Times New Roman" w:hAnsi="Times New Roman"/>
          <w:i/>
          <w:sz w:val="24"/>
          <w:szCs w:val="24"/>
          <w:lang w:val="en-US"/>
        </w:rPr>
      </w:pPr>
      <w:r>
        <w:rPr>
          <w:rFonts w:ascii="Times New Roman" w:hAnsi="Times New Roman"/>
          <w:i/>
          <w:sz w:val="24"/>
          <w:szCs w:val="24"/>
          <w:lang w:val="en-US"/>
        </w:rPr>
        <w:t xml:space="preserve">  </w:t>
      </w:r>
      <w:bookmarkStart w:id="0" w:name="_GoBack"/>
      <w:bookmarkEnd w:id="0"/>
    </w:p>
    <w:p w:rsidR="00C65EE3" w:rsidRPr="000C3A44" w:rsidRDefault="00C65EE3" w:rsidP="00C65EE3">
      <w:pPr>
        <w:pStyle w:val="1"/>
        <w:jc w:val="center"/>
        <w:rPr>
          <w:rFonts w:ascii="Times New Roman" w:hAnsi="Times New Roman"/>
          <w:i/>
          <w:sz w:val="24"/>
          <w:szCs w:val="24"/>
        </w:rPr>
      </w:pPr>
      <w:r w:rsidRPr="000C3A44">
        <w:rPr>
          <w:rFonts w:ascii="Times New Roman" w:hAnsi="Times New Roman"/>
          <w:i/>
          <w:sz w:val="24"/>
          <w:szCs w:val="24"/>
        </w:rPr>
        <w:t>ПОЯСНИТЕЛЬНАЯ  ИНФОРМАЦИЯ</w:t>
      </w:r>
    </w:p>
    <w:p w:rsidR="00C65EE3" w:rsidRPr="000C3A44" w:rsidRDefault="00C65EE3" w:rsidP="00C65EE3">
      <w:pPr>
        <w:pStyle w:val="1"/>
        <w:jc w:val="center"/>
        <w:rPr>
          <w:rFonts w:ascii="Times New Roman" w:hAnsi="Times New Roman"/>
          <w:i/>
          <w:sz w:val="24"/>
          <w:szCs w:val="24"/>
        </w:rPr>
      </w:pPr>
      <w:r w:rsidRPr="000C3A44">
        <w:rPr>
          <w:rFonts w:ascii="Times New Roman" w:hAnsi="Times New Roman"/>
          <w:i/>
          <w:sz w:val="24"/>
          <w:szCs w:val="24"/>
        </w:rPr>
        <w:t xml:space="preserve"> к </w:t>
      </w:r>
      <w:r w:rsidR="000C21DF">
        <w:rPr>
          <w:rFonts w:ascii="Times New Roman" w:hAnsi="Times New Roman"/>
          <w:i/>
          <w:sz w:val="24"/>
          <w:szCs w:val="24"/>
        </w:rPr>
        <w:t>промежуточной</w:t>
      </w:r>
      <w:r w:rsidRPr="000C3A44">
        <w:rPr>
          <w:rFonts w:ascii="Times New Roman" w:hAnsi="Times New Roman"/>
          <w:i/>
          <w:sz w:val="24"/>
          <w:szCs w:val="24"/>
        </w:rPr>
        <w:t xml:space="preserve"> бухгалтерской (финансовой) отчетности</w:t>
      </w:r>
    </w:p>
    <w:p w:rsidR="00C65EE3" w:rsidRPr="000C3A44" w:rsidRDefault="0023317A" w:rsidP="00C65EE3">
      <w:pPr>
        <w:pStyle w:val="Standard"/>
        <w:ind w:firstLine="851"/>
        <w:jc w:val="center"/>
        <w:rPr>
          <w:b/>
          <w:i/>
        </w:rPr>
      </w:pPr>
      <w:r w:rsidRPr="000C3A44">
        <w:rPr>
          <w:b/>
          <w:i/>
          <w:lang w:val="ru-RU"/>
        </w:rPr>
        <w:t>А</w:t>
      </w:r>
      <w:r w:rsidR="00C65EE3" w:rsidRPr="000C3A44">
        <w:rPr>
          <w:b/>
          <w:i/>
        </w:rPr>
        <w:t>кционерного</w:t>
      </w:r>
      <w:r w:rsidRPr="000C3A44">
        <w:rPr>
          <w:b/>
          <w:i/>
          <w:lang w:val="ru-RU"/>
        </w:rPr>
        <w:t xml:space="preserve"> </w:t>
      </w:r>
      <w:r w:rsidR="00104ABA" w:rsidRPr="000C3A44">
        <w:rPr>
          <w:b/>
          <w:i/>
          <w:lang w:val="ru-RU"/>
        </w:rPr>
        <w:t>о</w:t>
      </w:r>
      <w:r w:rsidRPr="000C3A44">
        <w:rPr>
          <w:b/>
          <w:i/>
          <w:lang w:val="ru-RU"/>
        </w:rPr>
        <w:t>бщества Банка</w:t>
      </w:r>
      <w:r w:rsidR="00C65EE3" w:rsidRPr="000C3A44">
        <w:rPr>
          <w:b/>
          <w:i/>
        </w:rPr>
        <w:t xml:space="preserve"> «Тамбовкредитпромбанк»</w:t>
      </w:r>
    </w:p>
    <w:p w:rsidR="00C65EE3" w:rsidRPr="000C3A44" w:rsidRDefault="00116293" w:rsidP="00C65EE3">
      <w:pPr>
        <w:pStyle w:val="Standard"/>
        <w:jc w:val="center"/>
        <w:rPr>
          <w:b/>
          <w:i/>
          <w:lang w:val="ru-RU"/>
        </w:rPr>
      </w:pPr>
      <w:r w:rsidRPr="000C3A44">
        <w:rPr>
          <w:b/>
          <w:i/>
          <w:lang w:val="ru-RU"/>
        </w:rPr>
        <w:t>н</w:t>
      </w:r>
      <w:r w:rsidR="00C65EE3" w:rsidRPr="000C3A44">
        <w:rPr>
          <w:b/>
          <w:i/>
        </w:rPr>
        <w:t>а</w:t>
      </w:r>
      <w:r w:rsidR="0083642A" w:rsidRPr="000C3A44">
        <w:rPr>
          <w:b/>
          <w:i/>
        </w:rPr>
        <w:t xml:space="preserve"> </w:t>
      </w:r>
      <w:r w:rsidRPr="000C3A44">
        <w:rPr>
          <w:b/>
          <w:i/>
          <w:lang w:val="ru-RU"/>
        </w:rPr>
        <w:t>1</w:t>
      </w:r>
      <w:r w:rsidR="00C65EE3" w:rsidRPr="000C3A44">
        <w:rPr>
          <w:b/>
          <w:i/>
          <w:lang w:val="ru-RU"/>
        </w:rPr>
        <w:t xml:space="preserve"> </w:t>
      </w:r>
      <w:r w:rsidRPr="000C3A44">
        <w:rPr>
          <w:b/>
          <w:i/>
          <w:lang w:val="ru-RU"/>
        </w:rPr>
        <w:t>июля</w:t>
      </w:r>
      <w:r w:rsidR="00C65EE3" w:rsidRPr="000C3A44">
        <w:rPr>
          <w:b/>
          <w:i/>
          <w:lang w:val="ru-RU"/>
        </w:rPr>
        <w:t xml:space="preserve"> </w:t>
      </w:r>
      <w:r w:rsidR="00C65EE3" w:rsidRPr="000C3A44">
        <w:rPr>
          <w:b/>
          <w:i/>
        </w:rPr>
        <w:t>20</w:t>
      </w:r>
      <w:r w:rsidR="00C65EE3" w:rsidRPr="000C3A44">
        <w:rPr>
          <w:b/>
          <w:i/>
          <w:lang w:val="ru-RU"/>
        </w:rPr>
        <w:t>1</w:t>
      </w:r>
      <w:r w:rsidR="001E4D54" w:rsidRPr="000C3A44">
        <w:rPr>
          <w:b/>
          <w:i/>
          <w:lang w:val="ru-RU"/>
        </w:rPr>
        <w:t>7</w:t>
      </w:r>
      <w:r w:rsidR="00C65EE3" w:rsidRPr="000C3A44">
        <w:rPr>
          <w:b/>
          <w:i/>
          <w:lang w:val="ru-RU"/>
        </w:rPr>
        <w:t xml:space="preserve"> </w:t>
      </w:r>
      <w:r w:rsidR="00C65EE3" w:rsidRPr="000C3A44">
        <w:rPr>
          <w:b/>
          <w:i/>
        </w:rPr>
        <w:t>год</w:t>
      </w:r>
      <w:r w:rsidR="00C65EE3" w:rsidRPr="000C3A44">
        <w:rPr>
          <w:b/>
          <w:i/>
          <w:lang w:val="ru-RU"/>
        </w:rPr>
        <w:t>а</w:t>
      </w:r>
    </w:p>
    <w:p w:rsidR="00C95AAF" w:rsidRPr="001E4D54" w:rsidRDefault="00C95AAF" w:rsidP="00C65EE3">
      <w:pPr>
        <w:pStyle w:val="Standard"/>
        <w:ind w:right="-7" w:firstLine="440"/>
        <w:jc w:val="center"/>
        <w:rPr>
          <w:b/>
          <w:i/>
          <w:lang w:val="ru-RU"/>
        </w:rPr>
      </w:pPr>
    </w:p>
    <w:p w:rsidR="00C65EE3" w:rsidRPr="001E4D54" w:rsidRDefault="00C65EE3" w:rsidP="00C65EE3">
      <w:pPr>
        <w:pStyle w:val="Standard"/>
        <w:ind w:right="-7" w:firstLine="440"/>
        <w:jc w:val="center"/>
        <w:rPr>
          <w:b/>
          <w:i/>
        </w:rPr>
      </w:pPr>
      <w:r w:rsidRPr="001E4D54">
        <w:rPr>
          <w:b/>
          <w:i/>
        </w:rPr>
        <w:t xml:space="preserve">                         </w:t>
      </w:r>
    </w:p>
    <w:p w:rsidR="00C65EE3" w:rsidRPr="00073FF0" w:rsidRDefault="00C65EE3" w:rsidP="00C65EE3">
      <w:pPr>
        <w:pStyle w:val="a8"/>
        <w:spacing w:line="240" w:lineRule="auto"/>
        <w:ind w:left="0" w:right="-7" w:firstLine="440"/>
        <w:jc w:val="both"/>
        <w:rPr>
          <w:rFonts w:ascii="Times New Roman" w:hAnsi="Times New Roman"/>
          <w:sz w:val="24"/>
          <w:szCs w:val="24"/>
        </w:rPr>
      </w:pPr>
      <w:r w:rsidRPr="001E4D54">
        <w:rPr>
          <w:rFonts w:ascii="Times New Roman" w:hAnsi="Times New Roman"/>
          <w:sz w:val="24"/>
          <w:szCs w:val="24"/>
        </w:rPr>
        <w:t xml:space="preserve">Полное фирменное наименование: </w:t>
      </w:r>
      <w:r w:rsidR="00104ABA" w:rsidRPr="001E4D54">
        <w:rPr>
          <w:rFonts w:ascii="Times New Roman" w:hAnsi="Times New Roman"/>
          <w:sz w:val="24"/>
          <w:szCs w:val="24"/>
        </w:rPr>
        <w:t>А</w:t>
      </w:r>
      <w:r w:rsidRPr="001E4D54">
        <w:rPr>
          <w:rFonts w:ascii="Times New Roman" w:hAnsi="Times New Roman"/>
          <w:sz w:val="24"/>
          <w:szCs w:val="24"/>
        </w:rPr>
        <w:t>кционерн</w:t>
      </w:r>
      <w:r w:rsidR="00104ABA" w:rsidRPr="001E4D54">
        <w:rPr>
          <w:rFonts w:ascii="Times New Roman" w:hAnsi="Times New Roman"/>
          <w:sz w:val="24"/>
          <w:szCs w:val="24"/>
        </w:rPr>
        <w:t>ое</w:t>
      </w:r>
      <w:r w:rsidRPr="001E4D54">
        <w:rPr>
          <w:rFonts w:ascii="Times New Roman" w:hAnsi="Times New Roman"/>
          <w:sz w:val="24"/>
          <w:szCs w:val="24"/>
        </w:rPr>
        <w:t xml:space="preserve"> </w:t>
      </w:r>
      <w:r w:rsidR="00104ABA" w:rsidRPr="001E4D54">
        <w:rPr>
          <w:rFonts w:ascii="Times New Roman" w:hAnsi="Times New Roman"/>
          <w:sz w:val="24"/>
          <w:szCs w:val="24"/>
        </w:rPr>
        <w:t>общество</w:t>
      </w:r>
      <w:r w:rsidRPr="001E4D54">
        <w:rPr>
          <w:rFonts w:ascii="Times New Roman" w:hAnsi="Times New Roman"/>
          <w:sz w:val="24"/>
          <w:szCs w:val="24"/>
        </w:rPr>
        <w:t xml:space="preserve"> </w:t>
      </w:r>
      <w:r w:rsidR="00104ABA" w:rsidRPr="001E4D54">
        <w:rPr>
          <w:rFonts w:ascii="Times New Roman" w:hAnsi="Times New Roman"/>
          <w:sz w:val="24"/>
          <w:szCs w:val="24"/>
        </w:rPr>
        <w:t xml:space="preserve">Банк «Тамбовкредитпромбанк» </w:t>
      </w:r>
    </w:p>
    <w:p w:rsidR="00C65EE3" w:rsidRPr="00073FF0" w:rsidRDefault="00C65EE3" w:rsidP="00C65EE3">
      <w:pPr>
        <w:pStyle w:val="a8"/>
        <w:spacing w:line="240" w:lineRule="auto"/>
        <w:ind w:left="0" w:right="-7" w:firstLine="440"/>
        <w:jc w:val="both"/>
        <w:rPr>
          <w:rFonts w:ascii="Times New Roman" w:hAnsi="Times New Roman"/>
          <w:sz w:val="24"/>
          <w:szCs w:val="24"/>
        </w:rPr>
      </w:pPr>
    </w:p>
    <w:p w:rsidR="00C65EE3" w:rsidRPr="00073FF0" w:rsidRDefault="00C65EE3" w:rsidP="00C65EE3">
      <w:pPr>
        <w:pStyle w:val="a8"/>
        <w:spacing w:line="240" w:lineRule="auto"/>
        <w:ind w:left="0" w:right="-7" w:firstLine="440"/>
        <w:jc w:val="both"/>
        <w:rPr>
          <w:rFonts w:ascii="Times New Roman" w:hAnsi="Times New Roman"/>
          <w:sz w:val="24"/>
          <w:szCs w:val="24"/>
        </w:rPr>
      </w:pPr>
      <w:r w:rsidRPr="00073FF0">
        <w:rPr>
          <w:rFonts w:ascii="Times New Roman" w:hAnsi="Times New Roman"/>
          <w:sz w:val="24"/>
          <w:szCs w:val="24"/>
        </w:rPr>
        <w:t>Сокращенное наименование: А</w:t>
      </w:r>
      <w:r w:rsidR="00104ABA" w:rsidRPr="00073FF0">
        <w:rPr>
          <w:rFonts w:ascii="Times New Roman" w:hAnsi="Times New Roman"/>
          <w:sz w:val="24"/>
          <w:szCs w:val="24"/>
        </w:rPr>
        <w:t xml:space="preserve">О </w:t>
      </w:r>
      <w:r w:rsidRPr="00073FF0">
        <w:rPr>
          <w:rFonts w:ascii="Times New Roman" w:hAnsi="Times New Roman"/>
          <w:sz w:val="24"/>
          <w:szCs w:val="24"/>
        </w:rPr>
        <w:t>Б</w:t>
      </w:r>
      <w:r w:rsidR="00104ABA" w:rsidRPr="00073FF0">
        <w:rPr>
          <w:rFonts w:ascii="Times New Roman" w:hAnsi="Times New Roman"/>
          <w:sz w:val="24"/>
          <w:szCs w:val="24"/>
        </w:rPr>
        <w:t>анк</w:t>
      </w:r>
      <w:r w:rsidRPr="00073FF0">
        <w:rPr>
          <w:rFonts w:ascii="Times New Roman" w:hAnsi="Times New Roman"/>
          <w:sz w:val="24"/>
          <w:szCs w:val="24"/>
        </w:rPr>
        <w:t xml:space="preserve"> «ТКПБ» </w:t>
      </w:r>
    </w:p>
    <w:p w:rsidR="00C65EE3" w:rsidRPr="00073FF0" w:rsidRDefault="00C65EE3" w:rsidP="00C65EE3">
      <w:pPr>
        <w:pStyle w:val="a8"/>
        <w:spacing w:line="240" w:lineRule="auto"/>
        <w:ind w:left="0" w:right="-7" w:firstLine="440"/>
        <w:jc w:val="both"/>
        <w:rPr>
          <w:rFonts w:ascii="Times New Roman" w:hAnsi="Times New Roman"/>
          <w:sz w:val="24"/>
          <w:szCs w:val="24"/>
        </w:rPr>
      </w:pPr>
    </w:p>
    <w:p w:rsidR="00C65EE3" w:rsidRPr="00073FF0" w:rsidRDefault="00C65EE3" w:rsidP="00C65EE3">
      <w:pPr>
        <w:pStyle w:val="a8"/>
        <w:spacing w:line="240" w:lineRule="auto"/>
        <w:ind w:left="0" w:right="-7" w:firstLine="440"/>
        <w:jc w:val="both"/>
        <w:rPr>
          <w:rFonts w:ascii="Times New Roman" w:hAnsi="Times New Roman"/>
          <w:sz w:val="24"/>
          <w:szCs w:val="24"/>
        </w:rPr>
      </w:pPr>
      <w:r w:rsidRPr="00073FF0">
        <w:rPr>
          <w:rFonts w:ascii="Times New Roman" w:hAnsi="Times New Roman"/>
          <w:sz w:val="24"/>
          <w:szCs w:val="24"/>
        </w:rPr>
        <w:t>Юридический адрес: 392000, г. Тамбов, ул. Советская, 118</w:t>
      </w:r>
    </w:p>
    <w:p w:rsidR="004B3C78" w:rsidRPr="00073FF0" w:rsidRDefault="004B3C78" w:rsidP="00C65EE3">
      <w:pPr>
        <w:pStyle w:val="a8"/>
        <w:spacing w:line="240" w:lineRule="auto"/>
        <w:ind w:left="0" w:right="-7" w:firstLine="440"/>
        <w:jc w:val="both"/>
        <w:rPr>
          <w:rFonts w:ascii="Times New Roman" w:hAnsi="Times New Roman"/>
          <w:sz w:val="24"/>
          <w:szCs w:val="24"/>
        </w:rPr>
      </w:pPr>
    </w:p>
    <w:p w:rsidR="004B3C78" w:rsidRPr="00073FF0" w:rsidRDefault="004B3C78" w:rsidP="00C65EE3">
      <w:pPr>
        <w:pStyle w:val="a8"/>
        <w:spacing w:line="240" w:lineRule="auto"/>
        <w:ind w:left="0" w:right="-7" w:firstLine="440"/>
        <w:jc w:val="both"/>
        <w:rPr>
          <w:rFonts w:ascii="Times New Roman" w:hAnsi="Times New Roman"/>
          <w:sz w:val="24"/>
          <w:szCs w:val="24"/>
        </w:rPr>
      </w:pPr>
      <w:r w:rsidRPr="00073FF0">
        <w:rPr>
          <w:rFonts w:ascii="Times New Roman" w:hAnsi="Times New Roman"/>
          <w:sz w:val="24"/>
          <w:szCs w:val="24"/>
        </w:rPr>
        <w:t xml:space="preserve">Адрес фактического местонахождения: </w:t>
      </w:r>
      <w:r w:rsidR="000870B2" w:rsidRPr="00073FF0">
        <w:rPr>
          <w:rFonts w:ascii="Times New Roman" w:hAnsi="Times New Roman"/>
          <w:sz w:val="24"/>
          <w:szCs w:val="24"/>
        </w:rPr>
        <w:t xml:space="preserve">392000, </w:t>
      </w:r>
      <w:r w:rsidRPr="00073FF0">
        <w:rPr>
          <w:rFonts w:ascii="Times New Roman" w:hAnsi="Times New Roman"/>
          <w:sz w:val="24"/>
          <w:szCs w:val="24"/>
        </w:rPr>
        <w:t>г. Тамбов, ул. Советская, 118</w:t>
      </w:r>
    </w:p>
    <w:p w:rsidR="00C65EE3" w:rsidRPr="00073FF0" w:rsidRDefault="00C65EE3" w:rsidP="00C65EE3">
      <w:pPr>
        <w:pStyle w:val="a8"/>
        <w:spacing w:line="240" w:lineRule="auto"/>
        <w:ind w:left="0" w:right="-7" w:firstLine="440"/>
        <w:jc w:val="both"/>
        <w:rPr>
          <w:rFonts w:ascii="Times New Roman" w:hAnsi="Times New Roman"/>
          <w:sz w:val="24"/>
          <w:szCs w:val="24"/>
        </w:rPr>
      </w:pPr>
    </w:p>
    <w:p w:rsidR="00C65EE3" w:rsidRPr="00073FF0" w:rsidRDefault="001202C6" w:rsidP="00C65EE3">
      <w:pPr>
        <w:pStyle w:val="a8"/>
        <w:spacing w:line="240" w:lineRule="auto"/>
        <w:ind w:left="0" w:right="-7" w:firstLine="440"/>
        <w:jc w:val="both"/>
        <w:rPr>
          <w:rFonts w:ascii="Times New Roman" w:hAnsi="Times New Roman"/>
          <w:sz w:val="24"/>
          <w:szCs w:val="24"/>
        </w:rPr>
      </w:pPr>
      <w:r>
        <w:rPr>
          <w:rFonts w:ascii="Times New Roman" w:hAnsi="Times New Roman"/>
          <w:sz w:val="24"/>
          <w:szCs w:val="24"/>
        </w:rPr>
        <w:t>Промежуточная</w:t>
      </w:r>
      <w:r w:rsidR="00C65EE3" w:rsidRPr="00073FF0">
        <w:rPr>
          <w:rFonts w:ascii="Times New Roman" w:hAnsi="Times New Roman"/>
          <w:sz w:val="24"/>
          <w:szCs w:val="24"/>
        </w:rPr>
        <w:t xml:space="preserve"> бухгалтерская (финансовая) отчетность составлена в тысячах рубл</w:t>
      </w:r>
      <w:r w:rsidR="00EE1483">
        <w:rPr>
          <w:rFonts w:ascii="Times New Roman" w:hAnsi="Times New Roman"/>
          <w:sz w:val="24"/>
          <w:szCs w:val="24"/>
        </w:rPr>
        <w:t>ях</w:t>
      </w:r>
      <w:r w:rsidR="006E6279">
        <w:rPr>
          <w:rFonts w:ascii="Times New Roman" w:hAnsi="Times New Roman"/>
          <w:sz w:val="24"/>
          <w:szCs w:val="24"/>
        </w:rPr>
        <w:t xml:space="preserve"> и включает в себя пять публикуемых форм отчетности и пояснительную информацию (далее по тексту – промежуточная отчетность)</w:t>
      </w:r>
      <w:r w:rsidR="00C65EE3" w:rsidRPr="00073FF0">
        <w:rPr>
          <w:rFonts w:ascii="Times New Roman" w:hAnsi="Times New Roman"/>
          <w:sz w:val="24"/>
          <w:szCs w:val="24"/>
        </w:rPr>
        <w:t>.</w:t>
      </w:r>
    </w:p>
    <w:p w:rsidR="00C65EE3" w:rsidRPr="00073FF0" w:rsidRDefault="00C65EE3" w:rsidP="00C65EE3">
      <w:pPr>
        <w:pStyle w:val="a8"/>
        <w:spacing w:line="240" w:lineRule="auto"/>
        <w:ind w:left="0" w:right="-7" w:firstLine="440"/>
        <w:jc w:val="both"/>
        <w:rPr>
          <w:rFonts w:ascii="Times New Roman" w:hAnsi="Times New Roman"/>
          <w:sz w:val="24"/>
          <w:szCs w:val="24"/>
        </w:rPr>
      </w:pPr>
    </w:p>
    <w:p w:rsidR="00C65EE3" w:rsidRPr="00073FF0" w:rsidRDefault="00C65EE3" w:rsidP="00C65EE3">
      <w:pPr>
        <w:pStyle w:val="a8"/>
        <w:spacing w:line="240" w:lineRule="auto"/>
        <w:ind w:left="0" w:right="-7" w:firstLine="440"/>
        <w:jc w:val="both"/>
        <w:rPr>
          <w:rFonts w:ascii="Times New Roman" w:hAnsi="Times New Roman"/>
          <w:sz w:val="24"/>
          <w:szCs w:val="24"/>
        </w:rPr>
      </w:pPr>
      <w:r w:rsidRPr="00073FF0">
        <w:rPr>
          <w:rFonts w:ascii="Times New Roman" w:hAnsi="Times New Roman"/>
          <w:sz w:val="24"/>
          <w:szCs w:val="24"/>
        </w:rPr>
        <w:t>А</w:t>
      </w:r>
      <w:r w:rsidR="00104ABA" w:rsidRPr="00073FF0">
        <w:rPr>
          <w:rFonts w:ascii="Times New Roman" w:hAnsi="Times New Roman"/>
          <w:sz w:val="24"/>
          <w:szCs w:val="24"/>
        </w:rPr>
        <w:t xml:space="preserve">О </w:t>
      </w:r>
      <w:r w:rsidRPr="00073FF0">
        <w:rPr>
          <w:rFonts w:ascii="Times New Roman" w:hAnsi="Times New Roman"/>
          <w:sz w:val="24"/>
          <w:szCs w:val="24"/>
        </w:rPr>
        <w:t>Б</w:t>
      </w:r>
      <w:r w:rsidR="00104ABA" w:rsidRPr="00073FF0">
        <w:rPr>
          <w:rFonts w:ascii="Times New Roman" w:hAnsi="Times New Roman"/>
          <w:sz w:val="24"/>
          <w:szCs w:val="24"/>
        </w:rPr>
        <w:t>анк</w:t>
      </w:r>
      <w:r w:rsidRPr="00073FF0">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073FF0" w:rsidRDefault="00C65EE3" w:rsidP="00C65EE3">
      <w:pPr>
        <w:pStyle w:val="a8"/>
        <w:spacing w:after="0" w:line="240" w:lineRule="auto"/>
        <w:ind w:left="0" w:right="-7" w:firstLine="440"/>
        <w:jc w:val="both"/>
        <w:rPr>
          <w:rFonts w:ascii="Times New Roman" w:hAnsi="Times New Roman"/>
          <w:sz w:val="24"/>
          <w:szCs w:val="24"/>
        </w:rPr>
      </w:pPr>
    </w:p>
    <w:p w:rsidR="00C65EE3" w:rsidRPr="00073FF0" w:rsidRDefault="00C65EE3" w:rsidP="00C65EE3">
      <w:pPr>
        <w:pStyle w:val="a8"/>
        <w:spacing w:after="0" w:line="240" w:lineRule="auto"/>
        <w:ind w:left="0" w:right="-7" w:firstLine="440"/>
        <w:jc w:val="both"/>
        <w:rPr>
          <w:rFonts w:ascii="Times New Roman" w:hAnsi="Times New Roman"/>
          <w:sz w:val="24"/>
          <w:szCs w:val="24"/>
        </w:rPr>
      </w:pPr>
      <w:r w:rsidRPr="00073FF0">
        <w:rPr>
          <w:rFonts w:ascii="Times New Roman" w:hAnsi="Times New Roman"/>
          <w:sz w:val="24"/>
          <w:szCs w:val="24"/>
        </w:rPr>
        <w:t xml:space="preserve">Банк раскрывает в пояснительной информации к </w:t>
      </w:r>
      <w:r w:rsidR="000C21DF">
        <w:rPr>
          <w:rFonts w:ascii="Times New Roman" w:hAnsi="Times New Roman"/>
          <w:sz w:val="24"/>
          <w:szCs w:val="24"/>
        </w:rPr>
        <w:t>промежуточной</w:t>
      </w:r>
      <w:r w:rsidRPr="00073FF0">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95AAF" w:rsidRPr="00AF5A20" w:rsidRDefault="00716890" w:rsidP="00C65EE3">
      <w:pPr>
        <w:pStyle w:val="a8"/>
        <w:spacing w:after="0" w:line="240" w:lineRule="auto"/>
        <w:ind w:left="0" w:right="-7" w:firstLine="440"/>
        <w:jc w:val="both"/>
        <w:rPr>
          <w:rFonts w:ascii="Times New Roman" w:hAnsi="Times New Roman"/>
          <w:sz w:val="24"/>
          <w:szCs w:val="24"/>
        </w:rPr>
      </w:pPr>
      <w:r>
        <w:rPr>
          <w:rFonts w:ascii="Times New Roman" w:hAnsi="Times New Roman"/>
          <w:sz w:val="24"/>
          <w:szCs w:val="24"/>
        </w:rPr>
        <w:t>Протоколом Правления АО Банк «ТКПБ» от 25.02.2016 г. № 21 предусмотрен порядок раскрытия информации о деятельности АО Банк «ТКПБ» и определен способ раскрытия промежуточной отчетности</w:t>
      </w:r>
      <w:r w:rsidR="00AF5A20">
        <w:rPr>
          <w:rFonts w:ascii="Times New Roman" w:hAnsi="Times New Roman"/>
          <w:sz w:val="24"/>
          <w:szCs w:val="24"/>
        </w:rPr>
        <w:t>, которая размещается в сети «Интернет» на сайте Банка</w:t>
      </w:r>
      <w:r w:rsidR="00AF5A20" w:rsidRPr="00AF5A20">
        <w:rPr>
          <w:rFonts w:ascii="Times New Roman" w:hAnsi="Times New Roman"/>
          <w:sz w:val="24"/>
          <w:szCs w:val="24"/>
        </w:rPr>
        <w:t xml:space="preserve"> </w:t>
      </w:r>
      <w:hyperlink r:id="rId9" w:history="1">
        <w:r w:rsidR="00AF5A20" w:rsidRPr="00F6392E">
          <w:rPr>
            <w:rStyle w:val="a9"/>
            <w:rFonts w:ascii="Times New Roman" w:hAnsi="Times New Roman"/>
            <w:sz w:val="24"/>
            <w:szCs w:val="24"/>
            <w:lang w:val="en-US"/>
          </w:rPr>
          <w:t>www</w:t>
        </w:r>
        <w:r w:rsidR="00AF5A20" w:rsidRPr="00AF5A20">
          <w:rPr>
            <w:rStyle w:val="a9"/>
            <w:rFonts w:ascii="Times New Roman" w:hAnsi="Times New Roman"/>
            <w:sz w:val="24"/>
            <w:szCs w:val="24"/>
          </w:rPr>
          <w:t>.</w:t>
        </w:r>
        <w:r w:rsidR="00AF5A20" w:rsidRPr="00F6392E">
          <w:rPr>
            <w:rStyle w:val="a9"/>
            <w:rFonts w:ascii="Times New Roman" w:hAnsi="Times New Roman"/>
            <w:sz w:val="24"/>
            <w:szCs w:val="24"/>
            <w:lang w:val="en-US"/>
          </w:rPr>
          <w:t>tkpb</w:t>
        </w:r>
        <w:r w:rsidR="00AF5A20" w:rsidRPr="00AF5A20">
          <w:rPr>
            <w:rStyle w:val="a9"/>
            <w:rFonts w:ascii="Times New Roman" w:hAnsi="Times New Roman"/>
            <w:sz w:val="24"/>
            <w:szCs w:val="24"/>
          </w:rPr>
          <w:t>.</w:t>
        </w:r>
        <w:r w:rsidR="00AF5A20" w:rsidRPr="00F6392E">
          <w:rPr>
            <w:rStyle w:val="a9"/>
            <w:rFonts w:ascii="Times New Roman" w:hAnsi="Times New Roman"/>
            <w:sz w:val="24"/>
            <w:szCs w:val="24"/>
            <w:lang w:val="en-US"/>
          </w:rPr>
          <w:t>ru</w:t>
        </w:r>
      </w:hyperlink>
      <w:r w:rsidR="00AF5A20">
        <w:rPr>
          <w:rFonts w:ascii="Times New Roman" w:hAnsi="Times New Roman"/>
          <w:sz w:val="24"/>
          <w:szCs w:val="24"/>
        </w:rPr>
        <w:t>, а также предоставляется физическим и юридическим лицам в пунктах обслуживания.</w:t>
      </w:r>
      <w:r w:rsidR="00AF5A20" w:rsidRPr="00AF5A20">
        <w:rPr>
          <w:rFonts w:ascii="Times New Roman" w:hAnsi="Times New Roman"/>
          <w:sz w:val="24"/>
          <w:szCs w:val="24"/>
        </w:rPr>
        <w:t xml:space="preserve"> </w:t>
      </w:r>
    </w:p>
    <w:p w:rsidR="00C65EE3" w:rsidRPr="00B10246" w:rsidRDefault="00C65EE3" w:rsidP="00C65EE3">
      <w:pPr>
        <w:rPr>
          <w:rFonts w:ascii="Times New Roman" w:hAnsi="Times New Roman"/>
          <w:b/>
          <w:sz w:val="28"/>
        </w:rPr>
      </w:pPr>
      <w:r w:rsidRPr="00B10246">
        <w:rPr>
          <w:rFonts w:ascii="Times New Roman" w:hAnsi="Times New Roman"/>
          <w:b/>
          <w:sz w:val="28"/>
        </w:rPr>
        <w:t xml:space="preserve">                                Раздел 1. Краткая информация о Банке</w:t>
      </w:r>
    </w:p>
    <w:p w:rsidR="007B1C55" w:rsidRPr="00B10246" w:rsidRDefault="00C65EE3" w:rsidP="007B1C55">
      <w:pPr>
        <w:pStyle w:val="a8"/>
        <w:numPr>
          <w:ilvl w:val="1"/>
          <w:numId w:val="4"/>
        </w:numPr>
        <w:tabs>
          <w:tab w:val="clear" w:pos="220"/>
          <w:tab w:val="num" w:pos="-550"/>
        </w:tabs>
        <w:spacing w:after="120"/>
        <w:ind w:left="0" w:firstLine="709"/>
        <w:jc w:val="center"/>
        <w:rPr>
          <w:rFonts w:ascii="Times New Roman" w:hAnsi="Times New Roman"/>
          <w:b/>
          <w:i/>
          <w:sz w:val="24"/>
          <w:szCs w:val="24"/>
        </w:rPr>
      </w:pPr>
      <w:r w:rsidRPr="00B10246">
        <w:rPr>
          <w:rFonts w:ascii="Times New Roman" w:hAnsi="Times New Roman"/>
          <w:b/>
          <w:sz w:val="24"/>
          <w:szCs w:val="24"/>
        </w:rPr>
        <w:t>Характер операций и основных направлений деятельности Банка</w:t>
      </w:r>
    </w:p>
    <w:p w:rsidR="00B10246" w:rsidRDefault="00B10246" w:rsidP="0053075D">
      <w:pPr>
        <w:pStyle w:val="a8"/>
        <w:spacing w:after="120" w:line="240" w:lineRule="auto"/>
        <w:ind w:left="0"/>
        <w:contextualSpacing w:val="0"/>
        <w:jc w:val="both"/>
        <w:rPr>
          <w:rFonts w:ascii="Times New Roman" w:hAnsi="Times New Roman"/>
          <w:b/>
          <w:i/>
          <w:sz w:val="24"/>
          <w:szCs w:val="24"/>
        </w:rPr>
      </w:pPr>
    </w:p>
    <w:p w:rsidR="0053075D" w:rsidRPr="00323F92" w:rsidRDefault="0053075D" w:rsidP="0053075D">
      <w:pPr>
        <w:pStyle w:val="a8"/>
        <w:spacing w:after="120" w:line="240" w:lineRule="auto"/>
        <w:ind w:left="0"/>
        <w:contextualSpacing w:val="0"/>
        <w:jc w:val="both"/>
        <w:rPr>
          <w:rFonts w:ascii="Times New Roman" w:hAnsi="Times New Roman"/>
          <w:sz w:val="24"/>
          <w:szCs w:val="24"/>
        </w:rPr>
      </w:pPr>
      <w:r>
        <w:rPr>
          <w:rFonts w:ascii="Times New Roman" w:hAnsi="Times New Roman"/>
          <w:b/>
          <w:i/>
          <w:sz w:val="24"/>
          <w:szCs w:val="24"/>
        </w:rPr>
        <w:t xml:space="preserve">           </w:t>
      </w:r>
      <w:r>
        <w:rPr>
          <w:rFonts w:ascii="Times New Roman" w:hAnsi="Times New Roman"/>
          <w:sz w:val="24"/>
          <w:szCs w:val="24"/>
        </w:rPr>
        <w:t>В</w:t>
      </w:r>
      <w:r w:rsidR="00EE1483">
        <w:rPr>
          <w:rFonts w:ascii="Times New Roman" w:hAnsi="Times New Roman"/>
          <w:sz w:val="24"/>
          <w:szCs w:val="24"/>
        </w:rPr>
        <w:t xml:space="preserve"> отчетном периоде</w:t>
      </w:r>
      <w:r>
        <w:rPr>
          <w:rFonts w:ascii="Times New Roman" w:hAnsi="Times New Roman"/>
          <w:sz w:val="24"/>
          <w:szCs w:val="24"/>
        </w:rPr>
        <w:t xml:space="preserve"> существенных изменений в характере операций и основных направлениях деятельности Банка не произошло.</w:t>
      </w:r>
    </w:p>
    <w:p w:rsidR="0053075D" w:rsidRDefault="0053075D" w:rsidP="0053075D">
      <w:pPr>
        <w:pStyle w:val="a8"/>
        <w:spacing w:after="120" w:line="240" w:lineRule="auto"/>
        <w:jc w:val="both"/>
        <w:rPr>
          <w:rFonts w:ascii="Times New Roman" w:hAnsi="Times New Roman"/>
          <w:sz w:val="24"/>
          <w:szCs w:val="24"/>
        </w:rPr>
      </w:pPr>
      <w:r>
        <w:rPr>
          <w:rFonts w:ascii="Times New Roman" w:hAnsi="Times New Roman"/>
          <w:sz w:val="24"/>
          <w:szCs w:val="24"/>
        </w:rPr>
        <w:t>Основными видами услуг для юридических лиц оставались:</w:t>
      </w:r>
    </w:p>
    <w:p w:rsidR="0053075D"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rPr>
        <w:t>расчетно</w:t>
      </w:r>
      <w:r>
        <w:rPr>
          <w:rFonts w:ascii="Times New Roman" w:hAnsi="Times New Roman"/>
          <w:sz w:val="24"/>
          <w:szCs w:val="24"/>
        </w:rPr>
        <w:t xml:space="preserve"> – кассовое обслуживание;</w:t>
      </w:r>
    </w:p>
    <w:p w:rsidR="0053075D"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szCs w:val="24"/>
        </w:rPr>
        <w:t xml:space="preserve">выдача кредитов; </w:t>
      </w:r>
    </w:p>
    <w:p w:rsidR="0053075D"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szCs w:val="24"/>
        </w:rPr>
        <w:t>привлечение депозитов в валюте РФ и иностранной валюте;</w:t>
      </w:r>
    </w:p>
    <w:p w:rsidR="0053075D"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szCs w:val="24"/>
        </w:rPr>
        <w:t>зарплатные проекты;</w:t>
      </w:r>
    </w:p>
    <w:p w:rsidR="0053075D" w:rsidRPr="00D821F2"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szCs w:val="24"/>
        </w:rPr>
        <w:t>система дистанционного обслуживания (</w:t>
      </w:r>
      <w:r w:rsidRPr="009F5A21">
        <w:rPr>
          <w:rFonts w:ascii="Times New Roman" w:hAnsi="Times New Roman"/>
          <w:sz w:val="24"/>
        </w:rPr>
        <w:t>Интернет-банк</w:t>
      </w:r>
      <w:r>
        <w:rPr>
          <w:rFonts w:ascii="Times New Roman" w:hAnsi="Times New Roman"/>
          <w:sz w:val="24"/>
        </w:rPr>
        <w:t>);</w:t>
      </w:r>
    </w:p>
    <w:p w:rsidR="0053075D" w:rsidRDefault="0053075D" w:rsidP="0053075D">
      <w:pPr>
        <w:numPr>
          <w:ilvl w:val="0"/>
          <w:numId w:val="39"/>
        </w:numPr>
        <w:spacing w:after="0" w:line="240" w:lineRule="auto"/>
        <w:jc w:val="both"/>
        <w:rPr>
          <w:rFonts w:ascii="Times New Roman" w:hAnsi="Times New Roman"/>
          <w:sz w:val="24"/>
          <w:szCs w:val="24"/>
        </w:rPr>
      </w:pPr>
      <w:r w:rsidRPr="00D821F2">
        <w:rPr>
          <w:rFonts w:ascii="Times New Roman" w:hAnsi="Times New Roman"/>
          <w:sz w:val="24"/>
          <w:szCs w:val="24"/>
        </w:rPr>
        <w:t xml:space="preserve">оказание услуг на основе банковских карт Платежной системы </w:t>
      </w:r>
      <w:r w:rsidRPr="00D821F2">
        <w:rPr>
          <w:rFonts w:ascii="Times New Roman" w:hAnsi="Times New Roman"/>
          <w:sz w:val="24"/>
          <w:szCs w:val="24"/>
          <w:lang w:val="en-US"/>
        </w:rPr>
        <w:t>MasterCard</w:t>
      </w:r>
      <w:r w:rsidRPr="00D821F2">
        <w:rPr>
          <w:rFonts w:ascii="Times New Roman" w:hAnsi="Times New Roman"/>
          <w:sz w:val="24"/>
          <w:szCs w:val="24"/>
        </w:rPr>
        <w:t xml:space="preserve"> </w:t>
      </w:r>
      <w:r w:rsidRPr="00D821F2">
        <w:rPr>
          <w:rFonts w:ascii="Times New Roman" w:hAnsi="Times New Roman"/>
          <w:sz w:val="24"/>
          <w:szCs w:val="24"/>
          <w:lang w:val="en-US"/>
        </w:rPr>
        <w:t>International</w:t>
      </w:r>
      <w:r w:rsidRPr="00D821F2">
        <w:rPr>
          <w:rFonts w:ascii="Times New Roman" w:hAnsi="Times New Roman"/>
          <w:sz w:val="24"/>
          <w:szCs w:val="24"/>
        </w:rPr>
        <w:t xml:space="preserve">; </w:t>
      </w:r>
    </w:p>
    <w:p w:rsidR="0053075D" w:rsidRPr="00D821F2"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rPr>
        <w:t>выпуск собственных векселей;</w:t>
      </w:r>
    </w:p>
    <w:p w:rsidR="0053075D" w:rsidRPr="00D821F2"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rPr>
        <w:lastRenderedPageBreak/>
        <w:t>операции с иностранной валютой;</w:t>
      </w:r>
    </w:p>
    <w:p w:rsidR="0053075D" w:rsidRPr="00D821F2"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rPr>
        <w:t>аренда сейфовых ячеек;</w:t>
      </w:r>
    </w:p>
    <w:p w:rsidR="0053075D" w:rsidRDefault="0053075D" w:rsidP="0053075D">
      <w:pPr>
        <w:pStyle w:val="a8"/>
        <w:numPr>
          <w:ilvl w:val="0"/>
          <w:numId w:val="39"/>
        </w:numPr>
        <w:spacing w:after="120" w:line="240" w:lineRule="auto"/>
        <w:jc w:val="both"/>
        <w:rPr>
          <w:rFonts w:ascii="Times New Roman" w:hAnsi="Times New Roman"/>
          <w:sz w:val="24"/>
          <w:szCs w:val="24"/>
        </w:rPr>
      </w:pPr>
      <w:r>
        <w:rPr>
          <w:rFonts w:ascii="Times New Roman" w:hAnsi="Times New Roman"/>
          <w:sz w:val="24"/>
        </w:rPr>
        <w:t>предоставление гарантий.</w:t>
      </w:r>
      <w:r>
        <w:rPr>
          <w:rFonts w:ascii="Times New Roman" w:hAnsi="Times New Roman"/>
          <w:sz w:val="24"/>
          <w:szCs w:val="24"/>
        </w:rPr>
        <w:t xml:space="preserve"> </w:t>
      </w:r>
    </w:p>
    <w:p w:rsidR="0053075D" w:rsidRDefault="0053075D" w:rsidP="0053075D">
      <w:pPr>
        <w:pStyle w:val="a8"/>
        <w:spacing w:after="120" w:line="240" w:lineRule="auto"/>
        <w:jc w:val="both"/>
        <w:rPr>
          <w:rFonts w:ascii="Times New Roman" w:hAnsi="Times New Roman"/>
          <w:sz w:val="24"/>
          <w:szCs w:val="24"/>
        </w:rPr>
      </w:pPr>
    </w:p>
    <w:p w:rsidR="0053075D" w:rsidRDefault="0053075D" w:rsidP="0053075D">
      <w:pPr>
        <w:pStyle w:val="a8"/>
        <w:spacing w:after="120" w:line="240" w:lineRule="auto"/>
        <w:jc w:val="both"/>
        <w:rPr>
          <w:rFonts w:ascii="Times New Roman" w:hAnsi="Times New Roman"/>
          <w:sz w:val="24"/>
          <w:szCs w:val="24"/>
        </w:rPr>
      </w:pPr>
      <w:r>
        <w:rPr>
          <w:rFonts w:ascii="Times New Roman" w:hAnsi="Times New Roman"/>
          <w:sz w:val="24"/>
          <w:szCs w:val="24"/>
        </w:rPr>
        <w:t xml:space="preserve">      Физическим лицам Банк предлагает:</w:t>
      </w:r>
    </w:p>
    <w:p w:rsidR="0053075D" w:rsidRDefault="0053075D" w:rsidP="0053075D">
      <w:pPr>
        <w:numPr>
          <w:ilvl w:val="0"/>
          <w:numId w:val="40"/>
        </w:numPr>
        <w:spacing w:line="240" w:lineRule="auto"/>
        <w:jc w:val="both"/>
        <w:rPr>
          <w:rFonts w:ascii="Times New Roman" w:hAnsi="Times New Roman"/>
          <w:sz w:val="24"/>
          <w:szCs w:val="24"/>
        </w:rPr>
      </w:pPr>
      <w:r w:rsidRPr="00D821F2">
        <w:rPr>
          <w:rFonts w:ascii="Times New Roman" w:hAnsi="Times New Roman"/>
          <w:sz w:val="24"/>
          <w:szCs w:val="24"/>
        </w:rPr>
        <w:t>потребитель</w:t>
      </w:r>
      <w:r>
        <w:rPr>
          <w:rFonts w:ascii="Times New Roman" w:hAnsi="Times New Roman"/>
          <w:sz w:val="24"/>
          <w:szCs w:val="24"/>
        </w:rPr>
        <w:t>с</w:t>
      </w:r>
      <w:r w:rsidRPr="00D821F2">
        <w:rPr>
          <w:rFonts w:ascii="Times New Roman" w:hAnsi="Times New Roman"/>
          <w:sz w:val="24"/>
          <w:szCs w:val="24"/>
        </w:rPr>
        <w:t>кое</w:t>
      </w:r>
      <w:r>
        <w:rPr>
          <w:rFonts w:ascii="Times New Roman" w:hAnsi="Times New Roman"/>
          <w:sz w:val="24"/>
          <w:szCs w:val="24"/>
        </w:rPr>
        <w:t xml:space="preserve"> и ипотечное  кредитование (в том числе кредиты на покупку жилья, выдаваемые </w:t>
      </w:r>
      <w:r w:rsidRPr="00195B72">
        <w:rPr>
          <w:rFonts w:ascii="Times New Roman" w:hAnsi="Times New Roman"/>
          <w:sz w:val="24"/>
          <w:szCs w:val="24"/>
        </w:rPr>
        <w:t>под зало</w:t>
      </w:r>
      <w:r>
        <w:rPr>
          <w:rFonts w:ascii="Times New Roman" w:hAnsi="Times New Roman"/>
          <w:sz w:val="24"/>
          <w:szCs w:val="24"/>
        </w:rPr>
        <w:t>г средств материнского капитала);</w:t>
      </w:r>
    </w:p>
    <w:p w:rsidR="0053075D" w:rsidRDefault="0053075D" w:rsidP="0053075D">
      <w:pPr>
        <w:numPr>
          <w:ilvl w:val="0"/>
          <w:numId w:val="40"/>
        </w:numPr>
        <w:spacing w:line="240" w:lineRule="auto"/>
        <w:jc w:val="both"/>
        <w:rPr>
          <w:rFonts w:ascii="Times New Roman" w:hAnsi="Times New Roman"/>
          <w:sz w:val="24"/>
          <w:szCs w:val="24"/>
        </w:rPr>
      </w:pPr>
      <w:r>
        <w:rPr>
          <w:rFonts w:ascii="Times New Roman" w:hAnsi="Times New Roman"/>
          <w:sz w:val="24"/>
          <w:szCs w:val="24"/>
        </w:rPr>
        <w:t>привлечение денежных средств населения во вклады в валюте РФ и иностранной валюте (срочные и до востребования);</w:t>
      </w:r>
    </w:p>
    <w:p w:rsidR="0053075D" w:rsidRPr="00D821F2" w:rsidRDefault="0053075D" w:rsidP="0053075D">
      <w:pPr>
        <w:numPr>
          <w:ilvl w:val="0"/>
          <w:numId w:val="40"/>
        </w:numPr>
        <w:spacing w:line="240" w:lineRule="auto"/>
        <w:jc w:val="both"/>
        <w:rPr>
          <w:rFonts w:ascii="Times New Roman" w:hAnsi="Times New Roman"/>
          <w:sz w:val="24"/>
          <w:szCs w:val="24"/>
        </w:rPr>
      </w:pPr>
      <w:r>
        <w:rPr>
          <w:rFonts w:ascii="Times New Roman" w:hAnsi="Times New Roman"/>
          <w:sz w:val="24"/>
          <w:szCs w:val="24"/>
        </w:rPr>
        <w:t>система дистанционного обслуживания (</w:t>
      </w:r>
      <w:r w:rsidRPr="009F5A21">
        <w:rPr>
          <w:rFonts w:ascii="Times New Roman" w:hAnsi="Times New Roman"/>
          <w:sz w:val="24"/>
        </w:rPr>
        <w:t>Интернет-банк</w:t>
      </w:r>
      <w:r>
        <w:rPr>
          <w:rFonts w:ascii="Times New Roman" w:hAnsi="Times New Roman"/>
          <w:sz w:val="24"/>
        </w:rPr>
        <w:t>);</w:t>
      </w:r>
    </w:p>
    <w:p w:rsidR="0053075D" w:rsidRDefault="0053075D" w:rsidP="0053075D">
      <w:pPr>
        <w:numPr>
          <w:ilvl w:val="0"/>
          <w:numId w:val="40"/>
        </w:numPr>
        <w:spacing w:line="240" w:lineRule="auto"/>
        <w:jc w:val="both"/>
        <w:rPr>
          <w:rFonts w:ascii="Times New Roman" w:hAnsi="Times New Roman"/>
          <w:sz w:val="24"/>
          <w:szCs w:val="24"/>
        </w:rPr>
      </w:pPr>
      <w:r w:rsidRPr="00D821F2">
        <w:rPr>
          <w:rFonts w:ascii="Times New Roman" w:hAnsi="Times New Roman"/>
          <w:sz w:val="24"/>
          <w:szCs w:val="24"/>
        </w:rPr>
        <w:t>прием  коммунал</w:t>
      </w:r>
      <w:r>
        <w:rPr>
          <w:rFonts w:ascii="Times New Roman" w:hAnsi="Times New Roman"/>
          <w:sz w:val="24"/>
          <w:szCs w:val="24"/>
        </w:rPr>
        <w:t>ьных платежей;</w:t>
      </w:r>
    </w:p>
    <w:p w:rsidR="0053075D" w:rsidRPr="00D821F2" w:rsidRDefault="0053075D" w:rsidP="0053075D">
      <w:pPr>
        <w:numPr>
          <w:ilvl w:val="0"/>
          <w:numId w:val="40"/>
        </w:numPr>
        <w:spacing w:after="0" w:line="240" w:lineRule="auto"/>
        <w:jc w:val="both"/>
        <w:rPr>
          <w:rFonts w:ascii="Times New Roman" w:hAnsi="Times New Roman"/>
          <w:sz w:val="24"/>
          <w:szCs w:val="24"/>
        </w:rPr>
      </w:pPr>
      <w:r w:rsidRPr="00D821F2">
        <w:rPr>
          <w:rFonts w:ascii="Times New Roman" w:hAnsi="Times New Roman"/>
          <w:sz w:val="24"/>
          <w:szCs w:val="24"/>
        </w:rPr>
        <w:t xml:space="preserve">осуществление переводов денежных средств по системам Вестерн Юнион, Контакт,  Юнистрим, Золотая корона  по поручению физических лиц без открытия банковского счета; </w:t>
      </w:r>
    </w:p>
    <w:p w:rsidR="0053075D" w:rsidRPr="00D821F2" w:rsidRDefault="0053075D" w:rsidP="0053075D">
      <w:pPr>
        <w:numPr>
          <w:ilvl w:val="0"/>
          <w:numId w:val="40"/>
        </w:numPr>
        <w:spacing w:after="0" w:line="240" w:lineRule="auto"/>
        <w:jc w:val="both"/>
        <w:rPr>
          <w:rFonts w:ascii="Times New Roman" w:hAnsi="Times New Roman"/>
          <w:sz w:val="24"/>
          <w:szCs w:val="24"/>
        </w:rPr>
      </w:pPr>
      <w:r w:rsidRPr="00D821F2">
        <w:rPr>
          <w:rFonts w:ascii="Times New Roman" w:hAnsi="Times New Roman"/>
          <w:sz w:val="24"/>
          <w:szCs w:val="24"/>
        </w:rPr>
        <w:t xml:space="preserve">оказание услуг на основе банковских карт Платежной системы </w:t>
      </w:r>
      <w:r w:rsidRPr="00D821F2">
        <w:rPr>
          <w:rFonts w:ascii="Times New Roman" w:hAnsi="Times New Roman"/>
          <w:sz w:val="24"/>
          <w:szCs w:val="24"/>
          <w:lang w:val="en-US"/>
        </w:rPr>
        <w:t>MasterCard</w:t>
      </w:r>
      <w:r w:rsidRPr="00D821F2">
        <w:rPr>
          <w:rFonts w:ascii="Times New Roman" w:hAnsi="Times New Roman"/>
          <w:sz w:val="24"/>
          <w:szCs w:val="24"/>
        </w:rPr>
        <w:t xml:space="preserve"> </w:t>
      </w:r>
      <w:r w:rsidRPr="00D821F2">
        <w:rPr>
          <w:rFonts w:ascii="Times New Roman" w:hAnsi="Times New Roman"/>
          <w:sz w:val="24"/>
          <w:szCs w:val="24"/>
          <w:lang w:val="en-US"/>
        </w:rPr>
        <w:t>International</w:t>
      </w:r>
      <w:r w:rsidRPr="00D821F2">
        <w:rPr>
          <w:rFonts w:ascii="Times New Roman" w:hAnsi="Times New Roman"/>
          <w:sz w:val="24"/>
          <w:szCs w:val="24"/>
        </w:rPr>
        <w:t xml:space="preserve">; </w:t>
      </w:r>
    </w:p>
    <w:p w:rsidR="0053075D" w:rsidRDefault="0053075D" w:rsidP="0053075D">
      <w:pPr>
        <w:numPr>
          <w:ilvl w:val="0"/>
          <w:numId w:val="40"/>
        </w:numPr>
        <w:spacing w:line="240" w:lineRule="auto"/>
        <w:jc w:val="both"/>
        <w:rPr>
          <w:rFonts w:ascii="Times New Roman" w:hAnsi="Times New Roman"/>
          <w:sz w:val="24"/>
          <w:szCs w:val="24"/>
        </w:rPr>
      </w:pPr>
      <w:r w:rsidRPr="00D821F2">
        <w:rPr>
          <w:rFonts w:ascii="Times New Roman" w:hAnsi="Times New Roman"/>
          <w:sz w:val="24"/>
          <w:szCs w:val="24"/>
        </w:rPr>
        <w:t>услуги по хранению ценностей в индивидуальных сейфах</w:t>
      </w:r>
      <w:r>
        <w:rPr>
          <w:rFonts w:ascii="Times New Roman" w:hAnsi="Times New Roman"/>
          <w:sz w:val="24"/>
          <w:szCs w:val="24"/>
        </w:rPr>
        <w:t>;</w:t>
      </w:r>
    </w:p>
    <w:p w:rsidR="0053075D" w:rsidRDefault="0053075D" w:rsidP="0053075D">
      <w:pPr>
        <w:numPr>
          <w:ilvl w:val="0"/>
          <w:numId w:val="40"/>
        </w:numPr>
        <w:spacing w:line="240" w:lineRule="auto"/>
        <w:jc w:val="both"/>
        <w:rPr>
          <w:rFonts w:ascii="Times New Roman" w:hAnsi="Times New Roman"/>
          <w:sz w:val="24"/>
          <w:szCs w:val="24"/>
        </w:rPr>
      </w:pPr>
      <w:r>
        <w:rPr>
          <w:rFonts w:ascii="Times New Roman" w:hAnsi="Times New Roman"/>
          <w:sz w:val="24"/>
          <w:szCs w:val="24"/>
        </w:rPr>
        <w:t>открытие и ведение текущих счетов физических лиц;</w:t>
      </w:r>
    </w:p>
    <w:p w:rsidR="0053075D" w:rsidRDefault="0053075D" w:rsidP="0053075D">
      <w:pPr>
        <w:numPr>
          <w:ilvl w:val="0"/>
          <w:numId w:val="40"/>
        </w:numPr>
        <w:spacing w:line="240" w:lineRule="auto"/>
        <w:jc w:val="both"/>
        <w:rPr>
          <w:rFonts w:ascii="Times New Roman" w:hAnsi="Times New Roman"/>
          <w:sz w:val="24"/>
          <w:szCs w:val="24"/>
        </w:rPr>
      </w:pPr>
      <w:r>
        <w:rPr>
          <w:rFonts w:ascii="Times New Roman" w:hAnsi="Times New Roman"/>
          <w:sz w:val="24"/>
          <w:szCs w:val="24"/>
        </w:rPr>
        <w:t>валютно-обменные операции;</w:t>
      </w:r>
    </w:p>
    <w:p w:rsidR="0053075D" w:rsidRPr="00D821F2" w:rsidRDefault="0053075D" w:rsidP="0053075D">
      <w:pPr>
        <w:numPr>
          <w:ilvl w:val="0"/>
          <w:numId w:val="40"/>
        </w:numPr>
        <w:spacing w:after="0" w:line="240" w:lineRule="auto"/>
        <w:jc w:val="both"/>
        <w:rPr>
          <w:rFonts w:ascii="Times New Roman" w:hAnsi="Times New Roman"/>
          <w:sz w:val="24"/>
          <w:szCs w:val="24"/>
        </w:rPr>
      </w:pPr>
      <w:r w:rsidRPr="00D821F2">
        <w:rPr>
          <w:rFonts w:ascii="Times New Roman" w:hAnsi="Times New Roman"/>
          <w:sz w:val="24"/>
          <w:szCs w:val="24"/>
        </w:rPr>
        <w:t>прием и перевод денежных средств от физических лиц в пользу юрид</w:t>
      </w:r>
      <w:r>
        <w:rPr>
          <w:rFonts w:ascii="Times New Roman" w:hAnsi="Times New Roman"/>
          <w:sz w:val="24"/>
          <w:szCs w:val="24"/>
        </w:rPr>
        <w:t>ических лиц за оказанные услуги.</w:t>
      </w:r>
    </w:p>
    <w:p w:rsidR="0053075D" w:rsidRDefault="0053075D" w:rsidP="0053075D">
      <w:pPr>
        <w:spacing w:line="240" w:lineRule="auto"/>
        <w:ind w:left="720"/>
        <w:jc w:val="both"/>
        <w:rPr>
          <w:rFonts w:ascii="Times New Roman" w:hAnsi="Times New Roman"/>
          <w:sz w:val="24"/>
          <w:szCs w:val="24"/>
        </w:rPr>
      </w:pPr>
    </w:p>
    <w:p w:rsidR="0053075D" w:rsidRPr="00753F06" w:rsidRDefault="0053075D" w:rsidP="0053075D">
      <w:pPr>
        <w:spacing w:line="240" w:lineRule="auto"/>
        <w:ind w:firstLine="220"/>
        <w:jc w:val="both"/>
        <w:rPr>
          <w:rFonts w:ascii="Times New Roman" w:hAnsi="Times New Roman"/>
          <w:color w:val="FF0000"/>
          <w:sz w:val="24"/>
          <w:szCs w:val="24"/>
        </w:rPr>
      </w:pPr>
      <w:r>
        <w:rPr>
          <w:rFonts w:ascii="Times New Roman" w:hAnsi="Times New Roman"/>
          <w:sz w:val="24"/>
          <w:szCs w:val="24"/>
        </w:rPr>
        <w:t xml:space="preserve">       Во </w:t>
      </w:r>
      <w:r w:rsidRPr="000C3A44">
        <w:rPr>
          <w:rFonts w:ascii="Times New Roman" w:hAnsi="Times New Roman"/>
          <w:sz w:val="24"/>
          <w:szCs w:val="24"/>
        </w:rPr>
        <w:t>втором квартале отчетного года Банк стал участником платежной системы «Мир» и раскрыл эквайринговую сеть.</w:t>
      </w:r>
    </w:p>
    <w:p w:rsidR="00CB5870" w:rsidRPr="00CB5870" w:rsidRDefault="00B10246" w:rsidP="00CB5870">
      <w:pPr>
        <w:spacing w:line="240" w:lineRule="auto"/>
        <w:jc w:val="center"/>
        <w:rPr>
          <w:rFonts w:ascii="Times New Roman" w:hAnsi="Times New Roman"/>
          <w:b/>
          <w:sz w:val="24"/>
          <w:szCs w:val="24"/>
        </w:rPr>
      </w:pPr>
      <w:r>
        <w:rPr>
          <w:rFonts w:ascii="Times New Roman" w:hAnsi="Times New Roman"/>
          <w:b/>
          <w:sz w:val="24"/>
          <w:szCs w:val="24"/>
        </w:rPr>
        <w:t xml:space="preserve">1.2. </w:t>
      </w:r>
      <w:r w:rsidR="00CB5870" w:rsidRPr="00CB5870">
        <w:rPr>
          <w:rFonts w:ascii="Times New Roman" w:hAnsi="Times New Roman"/>
          <w:b/>
          <w:sz w:val="24"/>
          <w:szCs w:val="24"/>
        </w:rPr>
        <w:t>Основные показатели деятельности и факторы, повлиявшие в отчетном квартале на  финансовые результаты Банка</w:t>
      </w:r>
    </w:p>
    <w:p w:rsidR="00CB5870" w:rsidRPr="006F3B25" w:rsidRDefault="00CB5870" w:rsidP="00CB587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По состоянию на 1 июля 2017 года активы Банка составили 2 892 млн.руб. По сравнению  с  соответствующим периодом прошлого года активы снизились на  4,9% (01.07.2016г. – 3 041 млн.руб.). </w:t>
      </w:r>
      <w:r w:rsidRPr="006F3B25">
        <w:rPr>
          <w:rFonts w:ascii="Times New Roman" w:hAnsi="Times New Roman"/>
          <w:sz w:val="24"/>
          <w:szCs w:val="24"/>
        </w:rPr>
        <w:t>(Данные приведены по бухгалтерскому балансу (публикуемая форма) (форма 0409806)).</w:t>
      </w:r>
    </w:p>
    <w:p w:rsidR="00CB5870" w:rsidRDefault="00CB5870" w:rsidP="00CB587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В структуре активов устойчиво преобладает чистая ссудная задолженность, доля которой на 1 июля  2017 года  составляет 78,9% (на 1.07.2016г. – 68,7%) от общего объема активов. Объем  чистой ссудной задолженности на 1 июля   2017 года составил 2 28</w:t>
      </w:r>
      <w:r w:rsidR="006B354E" w:rsidRPr="006B354E">
        <w:rPr>
          <w:rFonts w:ascii="Times New Roman" w:hAnsi="Times New Roman"/>
          <w:sz w:val="24"/>
          <w:szCs w:val="24"/>
        </w:rPr>
        <w:t>2</w:t>
      </w:r>
      <w:r>
        <w:rPr>
          <w:rFonts w:ascii="Times New Roman" w:hAnsi="Times New Roman"/>
          <w:sz w:val="24"/>
          <w:szCs w:val="24"/>
        </w:rPr>
        <w:t xml:space="preserve"> млн.руб., что на 9,2% выше  соответствующего периода прошлого года (1.07.2016 – 2 089 млн.руб.).</w:t>
      </w:r>
    </w:p>
    <w:p w:rsidR="00CB5870" w:rsidRDefault="00CB5870" w:rsidP="00CB587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Доля средств Банка в Центральном банке Российской Федерации снизилась  на 3 п.п. и составила 4% при снижении  объема средств с 218 млн. руб. на 01.07.2016 до 118 млн.руб. на 01.07.2017. Основная причина такого изменения связана с участием Банка в депозитных аукционах Банка России. В 1 полугодии 2016 года депозиты в Банке России не размещались.</w:t>
      </w:r>
    </w:p>
    <w:p w:rsidR="00CB5870" w:rsidRDefault="00CB5870" w:rsidP="00CB5870">
      <w:pPr>
        <w:spacing w:line="240" w:lineRule="auto"/>
        <w:jc w:val="both"/>
        <w:rPr>
          <w:rFonts w:ascii="Times New Roman" w:hAnsi="Times New Roman"/>
          <w:b/>
          <w:sz w:val="24"/>
          <w:szCs w:val="24"/>
        </w:rPr>
      </w:pPr>
      <w:r>
        <w:rPr>
          <w:rFonts w:ascii="Times New Roman" w:hAnsi="Times New Roman"/>
          <w:sz w:val="24"/>
          <w:szCs w:val="24"/>
        </w:rPr>
        <w:t xml:space="preserve">          Средства клиентов, не являющихся кредитными организациями составили 2 315 млн.руб. или 95,5% от общей величины обязательств, что соответствует аналогичному  </w:t>
      </w:r>
      <w:r>
        <w:rPr>
          <w:rFonts w:ascii="Times New Roman" w:hAnsi="Times New Roman"/>
          <w:sz w:val="24"/>
          <w:szCs w:val="24"/>
        </w:rPr>
        <w:lastRenderedPageBreak/>
        <w:t xml:space="preserve">показателю на 1.07.2016. Средства клиентов, не являющихся кредитными организациями, снизились на 6,1 % (01.07.2016 – 2 466 млн.руб.) в том числе вклады физических лиц и индивидуальных предпринимателей  увеличились на 6% (01.07.2016 – 1 721 млн.руб., 01.07.2017 – 1 826 млн.руб.). На снижение средств клиентов частично оказало влияние  </w:t>
      </w:r>
      <w:r w:rsidRPr="00340528">
        <w:rPr>
          <w:rFonts w:ascii="Times New Roman" w:hAnsi="Times New Roman"/>
          <w:sz w:val="24"/>
          <w:szCs w:val="24"/>
        </w:rPr>
        <w:t>введенное с 1 октября 2016 года ограничени</w:t>
      </w:r>
      <w:r>
        <w:rPr>
          <w:rFonts w:ascii="Times New Roman" w:hAnsi="Times New Roman"/>
          <w:sz w:val="24"/>
          <w:szCs w:val="24"/>
        </w:rPr>
        <w:t>е</w:t>
      </w:r>
      <w:r w:rsidRPr="00340528">
        <w:rPr>
          <w:rFonts w:ascii="Times New Roman" w:hAnsi="Times New Roman"/>
          <w:sz w:val="24"/>
          <w:szCs w:val="24"/>
        </w:rPr>
        <w:t xml:space="preserve"> на проведение операций саморегулируемых организаций и их  переход</w:t>
      </w:r>
      <w:r w:rsidRPr="00340528">
        <w:rPr>
          <w:rFonts w:ascii="Times New Roman" w:hAnsi="Times New Roman"/>
          <w:color w:val="FF0000"/>
          <w:sz w:val="24"/>
          <w:szCs w:val="24"/>
        </w:rPr>
        <w:t xml:space="preserve"> </w:t>
      </w:r>
      <w:r w:rsidRPr="00340528">
        <w:rPr>
          <w:rFonts w:ascii="Times New Roman" w:hAnsi="Times New Roman"/>
          <w:sz w:val="24"/>
          <w:szCs w:val="24"/>
        </w:rPr>
        <w:t xml:space="preserve"> на обслуживание в банки с государственным участием</w:t>
      </w:r>
      <w:r w:rsidRPr="00340528">
        <w:rPr>
          <w:rFonts w:ascii="Times New Roman" w:hAnsi="Times New Roman"/>
          <w:b/>
          <w:sz w:val="24"/>
          <w:szCs w:val="24"/>
        </w:rPr>
        <w:t xml:space="preserve">. </w:t>
      </w:r>
    </w:p>
    <w:p w:rsidR="00CB5870" w:rsidRDefault="00CB5870" w:rsidP="00CB587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w:t>
      </w:r>
      <w:r w:rsidRPr="00801E3B">
        <w:rPr>
          <w:rFonts w:ascii="Times New Roman" w:hAnsi="Times New Roman"/>
          <w:sz w:val="24"/>
          <w:szCs w:val="24"/>
        </w:rPr>
        <w:t>Основными операциями, оказавшими наибольшее влияние на финансов</w:t>
      </w:r>
      <w:r>
        <w:rPr>
          <w:rFonts w:ascii="Times New Roman" w:hAnsi="Times New Roman"/>
          <w:sz w:val="24"/>
          <w:szCs w:val="24"/>
        </w:rPr>
        <w:t>ый</w:t>
      </w:r>
      <w:r w:rsidRPr="00801E3B">
        <w:rPr>
          <w:rFonts w:ascii="Times New Roman" w:hAnsi="Times New Roman"/>
          <w:sz w:val="24"/>
          <w:szCs w:val="24"/>
        </w:rPr>
        <w:t xml:space="preserve"> результа</w:t>
      </w:r>
      <w:r>
        <w:rPr>
          <w:rFonts w:ascii="Times New Roman" w:hAnsi="Times New Roman"/>
          <w:sz w:val="24"/>
          <w:szCs w:val="24"/>
        </w:rPr>
        <w:t xml:space="preserve">т Банка,  продолжало  оставаться   кредитование.  За январь-июнь  выдано кредитов 26 891 млн. руб., что </w:t>
      </w:r>
      <w:r w:rsidR="00270595">
        <w:rPr>
          <w:rFonts w:ascii="Times New Roman" w:hAnsi="Times New Roman"/>
          <w:sz w:val="24"/>
          <w:szCs w:val="24"/>
        </w:rPr>
        <w:t xml:space="preserve">на </w:t>
      </w:r>
      <w:r>
        <w:rPr>
          <w:rFonts w:ascii="Times New Roman" w:hAnsi="Times New Roman"/>
          <w:sz w:val="24"/>
          <w:szCs w:val="24"/>
        </w:rPr>
        <w:t>5,6%    (1 430 млн. руб.) выше аналогичного периода прошлого года.  За январь-июнь   выдача кредитов юридическим лицам (за исключением кредитных организаций) и физическим лицам  составила 436 млн.руб., что на  29,2% ниже уровня 1 полугодия  2016 года (2016г. – 616 млн.руб.).</w:t>
      </w:r>
    </w:p>
    <w:p w:rsidR="00CB5870" w:rsidRPr="00430D5A" w:rsidRDefault="00CB5870" w:rsidP="00CB5870">
      <w:pPr>
        <w:pStyle w:val="a8"/>
        <w:spacing w:after="120" w:line="240" w:lineRule="auto"/>
        <w:ind w:left="0"/>
        <w:contextualSpacing w:val="0"/>
        <w:jc w:val="both"/>
        <w:rPr>
          <w:rFonts w:ascii="Times New Roman" w:hAnsi="Times New Roman"/>
          <w:sz w:val="24"/>
          <w:szCs w:val="24"/>
        </w:rPr>
      </w:pPr>
      <w:r w:rsidRPr="00430D5A">
        <w:rPr>
          <w:rFonts w:ascii="Times New Roman" w:hAnsi="Times New Roman"/>
          <w:sz w:val="24"/>
          <w:szCs w:val="24"/>
        </w:rPr>
        <w:t xml:space="preserve">          Имеющийся в отчетном периоде избыток ликвидности Банк, в целях сохранения доходности, размещал  в депозиты Банка России, на рынке межбанковского кредитования и на корреспондентских счетах в банках с государственным участием на платной основе.  За январь-июнь  текущего года в депозиты  Банка России размещено 8 608,8 млн.руб., в том числе за 2 квартал – 5 400 млн.руб. </w:t>
      </w:r>
      <w:r>
        <w:rPr>
          <w:rFonts w:ascii="Times New Roman" w:hAnsi="Times New Roman"/>
          <w:sz w:val="24"/>
          <w:szCs w:val="24"/>
        </w:rPr>
        <w:t>Остаток средств н</w:t>
      </w:r>
      <w:r w:rsidRPr="00430D5A">
        <w:rPr>
          <w:rFonts w:ascii="Times New Roman" w:hAnsi="Times New Roman"/>
          <w:sz w:val="24"/>
          <w:szCs w:val="24"/>
        </w:rPr>
        <w:t>а 1.07.2017  размещен</w:t>
      </w:r>
      <w:r>
        <w:rPr>
          <w:rFonts w:ascii="Times New Roman" w:hAnsi="Times New Roman"/>
          <w:sz w:val="24"/>
          <w:szCs w:val="24"/>
        </w:rPr>
        <w:t>ных</w:t>
      </w:r>
      <w:r w:rsidRPr="00430D5A">
        <w:rPr>
          <w:rFonts w:ascii="Times New Roman" w:hAnsi="Times New Roman"/>
          <w:sz w:val="24"/>
          <w:szCs w:val="24"/>
        </w:rPr>
        <w:t xml:space="preserve"> в депозиты Банка России  </w:t>
      </w:r>
      <w:r>
        <w:rPr>
          <w:rFonts w:ascii="Times New Roman" w:hAnsi="Times New Roman"/>
          <w:sz w:val="24"/>
          <w:szCs w:val="24"/>
        </w:rPr>
        <w:t xml:space="preserve">составил </w:t>
      </w:r>
      <w:r w:rsidRPr="00430D5A">
        <w:rPr>
          <w:rFonts w:ascii="Times New Roman" w:hAnsi="Times New Roman"/>
          <w:sz w:val="24"/>
          <w:szCs w:val="24"/>
        </w:rPr>
        <w:t>450 млн.руб.  На рынке МБК - 26 455 млн. руб., что на 6,5%   выше прошлого года.      Кроме того, Банк размещал денежные средства (неснижаемый остаток) на счете открытом в Публичным акционерным обществом  «Сбербанк России». За 1 полугодие общая сумма составила  340 млн.руб.</w:t>
      </w:r>
    </w:p>
    <w:p w:rsidR="00CB5870" w:rsidRPr="009D5A49" w:rsidRDefault="00CB5870" w:rsidP="00CB587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За отчетный период получено процентных доходов  по выданным кредитам  и  иных аналогичных доходов по ссудам, предоставленным клиентам, 153,7 млн.руб., что незначительно ниже (1%)   данного показателя на 01.07.2016. </w:t>
      </w:r>
      <w:r w:rsidRPr="009D5A49">
        <w:rPr>
          <w:rFonts w:ascii="Times New Roman" w:hAnsi="Times New Roman"/>
          <w:sz w:val="24"/>
          <w:szCs w:val="24"/>
        </w:rPr>
        <w:t xml:space="preserve"> Доля процентных доходов в общем объеме доходов </w:t>
      </w:r>
      <w:r>
        <w:rPr>
          <w:rFonts w:ascii="Times New Roman" w:hAnsi="Times New Roman"/>
          <w:sz w:val="24"/>
          <w:szCs w:val="24"/>
        </w:rPr>
        <w:t xml:space="preserve"> составляет  53%, что на 3 п.п. выше  показателя на 01.07.2016.</w:t>
      </w:r>
      <w:r w:rsidRPr="009D5A49">
        <w:rPr>
          <w:rFonts w:ascii="Times New Roman" w:hAnsi="Times New Roman"/>
          <w:sz w:val="24"/>
          <w:szCs w:val="24"/>
        </w:rPr>
        <w:t xml:space="preserve"> </w:t>
      </w:r>
    </w:p>
    <w:p w:rsidR="00CB5870" w:rsidRDefault="00CB5870" w:rsidP="00CB5870">
      <w:pPr>
        <w:pStyle w:val="a8"/>
        <w:spacing w:after="120" w:line="240" w:lineRule="auto"/>
        <w:ind w:left="0"/>
        <w:contextualSpacing w:val="0"/>
        <w:jc w:val="both"/>
        <w:rPr>
          <w:rFonts w:ascii="Times New Roman" w:hAnsi="Times New Roman"/>
          <w:sz w:val="24"/>
          <w:szCs w:val="24"/>
        </w:rPr>
      </w:pPr>
      <w:r>
        <w:rPr>
          <w:rFonts w:ascii="Times New Roman" w:hAnsi="Times New Roman"/>
          <w:sz w:val="24"/>
          <w:szCs w:val="24"/>
        </w:rPr>
        <w:t xml:space="preserve">            Расходы по выплате процентов  по привлеченным средствам за отчетный период снизились на 23,8% (21,9 млн.руб.) и составили 69,9 млн.руб. (1 полугодие  2016г. – 91,8 млн.руб.), на которые </w:t>
      </w:r>
      <w:r w:rsidRPr="009D5A49">
        <w:rPr>
          <w:rFonts w:ascii="Times New Roman" w:hAnsi="Times New Roman"/>
          <w:sz w:val="24"/>
          <w:szCs w:val="24"/>
        </w:rPr>
        <w:t xml:space="preserve">приходится </w:t>
      </w:r>
      <w:r>
        <w:rPr>
          <w:rFonts w:ascii="Times New Roman" w:hAnsi="Times New Roman"/>
          <w:sz w:val="24"/>
          <w:szCs w:val="24"/>
        </w:rPr>
        <w:t>24,7</w:t>
      </w:r>
      <w:r w:rsidRPr="009D5A49">
        <w:rPr>
          <w:rFonts w:ascii="Times New Roman" w:hAnsi="Times New Roman"/>
          <w:sz w:val="24"/>
          <w:szCs w:val="24"/>
        </w:rPr>
        <w:t>% в общем объеме расходов</w:t>
      </w:r>
      <w:r>
        <w:rPr>
          <w:rFonts w:ascii="Times New Roman" w:hAnsi="Times New Roman"/>
          <w:sz w:val="24"/>
          <w:szCs w:val="24"/>
        </w:rPr>
        <w:t>.  Доля процентных расходов в общем объеме расходов снизилась  по сравнению с прошлым годом на 5,6 п.п.</w:t>
      </w:r>
      <w:r w:rsidRPr="00192050">
        <w:rPr>
          <w:rFonts w:ascii="Times New Roman" w:hAnsi="Times New Roman"/>
          <w:sz w:val="24"/>
          <w:szCs w:val="24"/>
        </w:rPr>
        <w:t xml:space="preserve"> </w:t>
      </w:r>
      <w:r>
        <w:rPr>
          <w:rFonts w:ascii="Times New Roman" w:hAnsi="Times New Roman"/>
          <w:sz w:val="24"/>
          <w:szCs w:val="24"/>
        </w:rPr>
        <w:t xml:space="preserve"> Снижение процентных расходов произошло в результате снижения процентных ставок  </w:t>
      </w:r>
      <w:r w:rsidRPr="003809C9">
        <w:rPr>
          <w:rFonts w:ascii="Times New Roman" w:hAnsi="Times New Roman"/>
          <w:sz w:val="24"/>
          <w:szCs w:val="24"/>
        </w:rPr>
        <w:t>по вкладам физических лиц</w:t>
      </w:r>
      <w:r>
        <w:rPr>
          <w:rFonts w:ascii="Times New Roman" w:hAnsi="Times New Roman"/>
          <w:sz w:val="24"/>
          <w:szCs w:val="24"/>
        </w:rPr>
        <w:t xml:space="preserve"> </w:t>
      </w:r>
      <w:r w:rsidRPr="003809C9">
        <w:rPr>
          <w:rFonts w:ascii="Times New Roman" w:hAnsi="Times New Roman"/>
          <w:sz w:val="24"/>
          <w:szCs w:val="24"/>
        </w:rPr>
        <w:t>(ста</w:t>
      </w:r>
      <w:r>
        <w:rPr>
          <w:rFonts w:ascii="Times New Roman" w:hAnsi="Times New Roman"/>
          <w:sz w:val="24"/>
          <w:szCs w:val="24"/>
        </w:rPr>
        <w:t xml:space="preserve">вки снижались </w:t>
      </w:r>
      <w:r w:rsidRPr="003809C9">
        <w:rPr>
          <w:rFonts w:ascii="Times New Roman" w:hAnsi="Times New Roman"/>
          <w:sz w:val="24"/>
          <w:szCs w:val="24"/>
        </w:rPr>
        <w:t xml:space="preserve"> на 0,3-1,5 п.п.)</w:t>
      </w:r>
      <w:r>
        <w:rPr>
          <w:rFonts w:ascii="Times New Roman" w:hAnsi="Times New Roman"/>
          <w:sz w:val="24"/>
          <w:szCs w:val="24"/>
        </w:rPr>
        <w:t xml:space="preserve"> по результатам  мониторинга процентных ставок кредитных организаций, работающих в Тамбовском регионе,  и снижения Банком России ключевой ставки.</w:t>
      </w:r>
    </w:p>
    <w:p w:rsidR="00CB5870" w:rsidRPr="00226B38" w:rsidRDefault="00CB5870" w:rsidP="00CB5870">
      <w:pPr>
        <w:pStyle w:val="a8"/>
        <w:spacing w:after="0" w:line="240" w:lineRule="auto"/>
        <w:ind w:left="0" w:right="-7" w:firstLine="440"/>
        <w:contextualSpacing w:val="0"/>
        <w:jc w:val="both"/>
        <w:rPr>
          <w:rFonts w:ascii="Times New Roman" w:hAnsi="Times New Roman"/>
          <w:sz w:val="24"/>
          <w:szCs w:val="24"/>
        </w:rPr>
      </w:pPr>
      <w:r w:rsidRPr="005A30B8">
        <w:rPr>
          <w:rFonts w:ascii="Times New Roman" w:hAnsi="Times New Roman"/>
          <w:color w:val="FF0000"/>
          <w:sz w:val="24"/>
          <w:szCs w:val="24"/>
        </w:rPr>
        <w:t xml:space="preserve">      </w:t>
      </w:r>
      <w:r>
        <w:rPr>
          <w:rFonts w:ascii="Times New Roman" w:hAnsi="Times New Roman"/>
          <w:sz w:val="24"/>
          <w:szCs w:val="24"/>
        </w:rPr>
        <w:t xml:space="preserve">По итогам деятельности за январь – июнь   2017 года  Банком получена прибыль.  Прибыль после уплаты налога на прибыль составила 5,3 млн.руб., что ниже  уровня 1 полугодия  2016 года на 10% (0,6 млн. руб.). </w:t>
      </w:r>
      <w:r w:rsidRPr="00226B38">
        <w:rPr>
          <w:rFonts w:ascii="Times New Roman" w:hAnsi="Times New Roman"/>
          <w:sz w:val="24"/>
          <w:szCs w:val="24"/>
        </w:rPr>
        <w:t>(Данные приведены по отчету о финансовых результатах (форма 0409807)).</w:t>
      </w:r>
    </w:p>
    <w:p w:rsidR="00CB5870" w:rsidRDefault="00CB5870" w:rsidP="00CB5870">
      <w:pPr>
        <w:pStyle w:val="a8"/>
        <w:spacing w:after="120" w:line="240" w:lineRule="auto"/>
        <w:ind w:left="0"/>
        <w:contextualSpacing w:val="0"/>
        <w:jc w:val="both"/>
      </w:pPr>
      <w:r>
        <w:rPr>
          <w:rFonts w:ascii="Times New Roman" w:hAnsi="Times New Roman"/>
          <w:sz w:val="24"/>
          <w:szCs w:val="24"/>
        </w:rPr>
        <w:t xml:space="preserve">             Собственные средства (капитал) Банка на 1.07.2017г. </w:t>
      </w:r>
      <w:r w:rsidRPr="00E76221">
        <w:rPr>
          <w:rFonts w:ascii="Times New Roman" w:hAnsi="Times New Roman"/>
          <w:sz w:val="24"/>
          <w:szCs w:val="24"/>
        </w:rPr>
        <w:t>составили 4</w:t>
      </w:r>
      <w:r>
        <w:rPr>
          <w:rFonts w:ascii="Times New Roman" w:hAnsi="Times New Roman"/>
          <w:sz w:val="24"/>
          <w:szCs w:val="24"/>
        </w:rPr>
        <w:t>67</w:t>
      </w:r>
      <w:r w:rsidRPr="00E76221">
        <w:rPr>
          <w:rFonts w:ascii="Times New Roman" w:hAnsi="Times New Roman"/>
          <w:sz w:val="24"/>
          <w:szCs w:val="24"/>
        </w:rPr>
        <w:t xml:space="preserve"> млн.руб</w:t>
      </w:r>
      <w:r>
        <w:rPr>
          <w:rFonts w:ascii="Times New Roman" w:hAnsi="Times New Roman"/>
          <w:sz w:val="24"/>
          <w:szCs w:val="24"/>
        </w:rPr>
        <w:t>. (по форме 0409123).</w:t>
      </w:r>
      <w:r w:rsidRPr="00E76221">
        <w:rPr>
          <w:rFonts w:ascii="Times New Roman" w:hAnsi="Times New Roman"/>
          <w:sz w:val="24"/>
          <w:szCs w:val="24"/>
        </w:rPr>
        <w:t xml:space="preserve"> По сравнению с показателями на 1.0</w:t>
      </w:r>
      <w:r>
        <w:rPr>
          <w:rFonts w:ascii="Times New Roman" w:hAnsi="Times New Roman"/>
          <w:sz w:val="24"/>
          <w:szCs w:val="24"/>
        </w:rPr>
        <w:t>7</w:t>
      </w:r>
      <w:r w:rsidRPr="00E76221">
        <w:rPr>
          <w:rFonts w:ascii="Times New Roman" w:hAnsi="Times New Roman"/>
          <w:sz w:val="24"/>
          <w:szCs w:val="24"/>
        </w:rPr>
        <w:t>.201</w:t>
      </w:r>
      <w:r>
        <w:rPr>
          <w:rFonts w:ascii="Times New Roman" w:hAnsi="Times New Roman"/>
          <w:sz w:val="24"/>
          <w:szCs w:val="24"/>
        </w:rPr>
        <w:t xml:space="preserve">6 </w:t>
      </w:r>
      <w:r w:rsidRPr="00E76221">
        <w:rPr>
          <w:rFonts w:ascii="Times New Roman" w:hAnsi="Times New Roman"/>
          <w:sz w:val="24"/>
          <w:szCs w:val="24"/>
        </w:rPr>
        <w:t xml:space="preserve"> рост  </w:t>
      </w:r>
      <w:r>
        <w:rPr>
          <w:rFonts w:ascii="Times New Roman" w:hAnsi="Times New Roman"/>
          <w:sz w:val="24"/>
          <w:szCs w:val="24"/>
        </w:rPr>
        <w:t xml:space="preserve">составил </w:t>
      </w:r>
      <w:r w:rsidRPr="00E76221">
        <w:rPr>
          <w:rFonts w:ascii="Times New Roman" w:hAnsi="Times New Roman"/>
          <w:sz w:val="24"/>
          <w:szCs w:val="24"/>
        </w:rPr>
        <w:t xml:space="preserve">  </w:t>
      </w:r>
      <w:r>
        <w:rPr>
          <w:rFonts w:ascii="Times New Roman" w:hAnsi="Times New Roman"/>
          <w:sz w:val="24"/>
          <w:szCs w:val="24"/>
        </w:rPr>
        <w:t>1</w:t>
      </w:r>
      <w:r w:rsidRPr="00E76221">
        <w:rPr>
          <w:rFonts w:ascii="Times New Roman" w:hAnsi="Times New Roman"/>
          <w:sz w:val="24"/>
          <w:szCs w:val="24"/>
        </w:rPr>
        <w:t>,</w:t>
      </w:r>
      <w:r>
        <w:rPr>
          <w:rFonts w:ascii="Times New Roman" w:hAnsi="Times New Roman"/>
          <w:sz w:val="24"/>
          <w:szCs w:val="24"/>
        </w:rPr>
        <w:t>7</w:t>
      </w:r>
      <w:r w:rsidRPr="00E76221">
        <w:rPr>
          <w:rFonts w:ascii="Times New Roman" w:hAnsi="Times New Roman"/>
          <w:sz w:val="24"/>
          <w:szCs w:val="24"/>
        </w:rPr>
        <w:t xml:space="preserve">%   за счет полученной прибыли.     </w:t>
      </w:r>
      <w:r w:rsidRPr="00E76221">
        <w:t xml:space="preserve">                       </w:t>
      </w:r>
    </w:p>
    <w:p w:rsidR="00FB40B9" w:rsidRPr="006F7DA5" w:rsidRDefault="007B1C55" w:rsidP="00CD23D2">
      <w:pPr>
        <w:pStyle w:val="ab"/>
        <w:jc w:val="both"/>
        <w:rPr>
          <w:b/>
        </w:rPr>
      </w:pPr>
      <w:r w:rsidRPr="006F7DA5">
        <w:t xml:space="preserve">         </w:t>
      </w:r>
      <w:r w:rsidR="00FB40B9" w:rsidRPr="006F7DA5">
        <w:rPr>
          <w:b/>
        </w:rPr>
        <w:t xml:space="preserve">  1.</w:t>
      </w:r>
      <w:r w:rsidR="00B10246">
        <w:rPr>
          <w:b/>
        </w:rPr>
        <w:t>3</w:t>
      </w:r>
      <w:r w:rsidR="00FB40B9" w:rsidRPr="006F7DA5">
        <w:rPr>
          <w:b/>
        </w:rPr>
        <w:t xml:space="preserve">.  Информация о распределение чистой прибыли </w:t>
      </w:r>
    </w:p>
    <w:p w:rsidR="006F7DA5" w:rsidRPr="00B41748" w:rsidRDefault="006F7DA5" w:rsidP="006F7DA5">
      <w:pPr>
        <w:spacing w:after="120" w:line="240" w:lineRule="auto"/>
        <w:ind w:firstLine="426"/>
        <w:jc w:val="both"/>
        <w:rPr>
          <w:rFonts w:eastAsia="Times New Roman" w:cs="Angsana New"/>
          <w:sz w:val="24"/>
          <w:szCs w:val="24"/>
          <w:lang w:eastAsia="ru-RU"/>
        </w:rPr>
      </w:pPr>
      <w:r w:rsidRPr="00B41748">
        <w:rPr>
          <w:rFonts w:ascii="Times New Roman" w:hAnsi="Times New Roman"/>
          <w:sz w:val="24"/>
          <w:szCs w:val="24"/>
        </w:rPr>
        <w:t>В</w:t>
      </w:r>
      <w:r w:rsidR="00EE1483">
        <w:rPr>
          <w:rFonts w:ascii="Times New Roman" w:hAnsi="Times New Roman"/>
          <w:sz w:val="24"/>
          <w:szCs w:val="24"/>
        </w:rPr>
        <w:t xml:space="preserve"> отчетном периоде</w:t>
      </w:r>
      <w:r w:rsidRPr="00B41748">
        <w:rPr>
          <w:rFonts w:ascii="Times New Roman" w:hAnsi="Times New Roman"/>
          <w:sz w:val="24"/>
          <w:szCs w:val="24"/>
        </w:rPr>
        <w:t xml:space="preserve"> решение о выплате дивидендов по </w:t>
      </w:r>
      <w:r w:rsidRPr="00B41748">
        <w:rPr>
          <w:rFonts w:ascii="Times New Roman" w:eastAsia="Times New Roman" w:hAnsi="Times New Roman"/>
          <w:sz w:val="24"/>
          <w:szCs w:val="24"/>
          <w:lang w:eastAsia="ru-RU"/>
        </w:rPr>
        <w:t>обыкновенным</w:t>
      </w:r>
      <w:r w:rsidRPr="00B41748">
        <w:rPr>
          <w:rFonts w:ascii="Angsana New" w:eastAsia="Times New Roman" w:hAnsi="Angsana New" w:cs="Angsana New" w:hint="cs"/>
          <w:sz w:val="24"/>
          <w:szCs w:val="24"/>
          <w:lang w:eastAsia="ru-RU"/>
        </w:rPr>
        <w:t xml:space="preserve"> </w:t>
      </w:r>
      <w:r w:rsidRPr="00B41748">
        <w:rPr>
          <w:rFonts w:ascii="Times New Roman" w:eastAsia="Times New Roman" w:hAnsi="Times New Roman"/>
          <w:sz w:val="24"/>
          <w:szCs w:val="24"/>
          <w:lang w:eastAsia="ru-RU"/>
        </w:rPr>
        <w:t>именным</w:t>
      </w:r>
      <w:r w:rsidRPr="00B41748">
        <w:rPr>
          <w:rFonts w:ascii="Angsana New" w:eastAsia="Times New Roman" w:hAnsi="Angsana New" w:cs="Angsana New" w:hint="cs"/>
          <w:sz w:val="24"/>
          <w:szCs w:val="24"/>
          <w:lang w:eastAsia="ru-RU"/>
        </w:rPr>
        <w:t xml:space="preserve">  </w:t>
      </w:r>
      <w:r w:rsidRPr="00B41748">
        <w:rPr>
          <w:rFonts w:ascii="Times New Roman" w:eastAsia="Times New Roman" w:hAnsi="Times New Roman"/>
          <w:sz w:val="24"/>
          <w:szCs w:val="24"/>
          <w:lang w:eastAsia="ru-RU"/>
        </w:rPr>
        <w:t>акциям не принималось.</w:t>
      </w:r>
      <w:r w:rsidRPr="00B41748">
        <w:rPr>
          <w:rFonts w:ascii="Angsana New" w:eastAsia="Times New Roman" w:hAnsi="Angsana New" w:cs="Angsana New" w:hint="cs"/>
          <w:sz w:val="24"/>
          <w:szCs w:val="24"/>
          <w:lang w:eastAsia="ru-RU"/>
        </w:rPr>
        <w:t xml:space="preserve"> </w:t>
      </w:r>
    </w:p>
    <w:p w:rsidR="005650A3" w:rsidRPr="006A1808" w:rsidRDefault="005650A3" w:rsidP="005650A3">
      <w:pPr>
        <w:pStyle w:val="a8"/>
        <w:spacing w:after="0" w:line="240" w:lineRule="auto"/>
        <w:ind w:left="440" w:right="-7"/>
        <w:jc w:val="both"/>
        <w:rPr>
          <w:rFonts w:ascii="Times New Roman" w:hAnsi="Times New Roman"/>
          <w:sz w:val="24"/>
          <w:szCs w:val="24"/>
        </w:rPr>
      </w:pPr>
    </w:p>
    <w:p w:rsidR="00A55187" w:rsidRPr="006A1808" w:rsidRDefault="00A55187" w:rsidP="00A55187">
      <w:pPr>
        <w:pStyle w:val="a8"/>
        <w:numPr>
          <w:ilvl w:val="0"/>
          <w:numId w:val="4"/>
        </w:numPr>
        <w:spacing w:after="0" w:line="240" w:lineRule="auto"/>
        <w:ind w:left="0" w:right="-7" w:firstLine="440"/>
        <w:jc w:val="center"/>
        <w:rPr>
          <w:rFonts w:ascii="Times New Roman" w:hAnsi="Times New Roman"/>
          <w:b/>
          <w:sz w:val="24"/>
          <w:szCs w:val="24"/>
        </w:rPr>
      </w:pPr>
      <w:r w:rsidRPr="006A1808">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A55187" w:rsidRPr="006A1808" w:rsidRDefault="00A55187" w:rsidP="00A55187">
      <w:pPr>
        <w:pStyle w:val="a8"/>
        <w:spacing w:after="0" w:line="240" w:lineRule="auto"/>
        <w:ind w:left="0" w:right="-7" w:firstLine="440"/>
        <w:jc w:val="both"/>
        <w:rPr>
          <w:rFonts w:ascii="Times New Roman" w:hAnsi="Times New Roman"/>
          <w:b/>
          <w:sz w:val="24"/>
          <w:szCs w:val="24"/>
        </w:rPr>
      </w:pPr>
    </w:p>
    <w:p w:rsidR="00A55187" w:rsidRPr="006A1808" w:rsidRDefault="00A55187" w:rsidP="00A55187">
      <w:pPr>
        <w:pStyle w:val="a8"/>
        <w:widowControl w:val="0"/>
        <w:numPr>
          <w:ilvl w:val="1"/>
          <w:numId w:val="12"/>
        </w:numPr>
        <w:suppressAutoHyphens/>
        <w:autoSpaceDN w:val="0"/>
        <w:spacing w:after="0" w:line="240" w:lineRule="auto"/>
        <w:ind w:right="-7" w:firstLine="426"/>
        <w:textAlignment w:val="baseline"/>
        <w:rPr>
          <w:b/>
          <w:bCs/>
        </w:rPr>
      </w:pPr>
      <w:r w:rsidRPr="006A1808">
        <w:rPr>
          <w:rFonts w:ascii="Times New Roman" w:hAnsi="Times New Roman"/>
          <w:b/>
          <w:bCs/>
          <w:sz w:val="24"/>
          <w:szCs w:val="24"/>
        </w:rPr>
        <w:t xml:space="preserve"> Принципы, методы оценки и учета существенных операций и событий</w:t>
      </w:r>
    </w:p>
    <w:p w:rsidR="00A55187" w:rsidRPr="006A1808" w:rsidRDefault="00A55187" w:rsidP="00A55187">
      <w:pPr>
        <w:pStyle w:val="a8"/>
        <w:ind w:left="0" w:right="-7" w:firstLine="440"/>
        <w:jc w:val="center"/>
        <w:rPr>
          <w:b/>
          <w:bCs/>
        </w:rPr>
      </w:pPr>
    </w:p>
    <w:p w:rsidR="00A55187" w:rsidRPr="006A1808" w:rsidRDefault="00A55187" w:rsidP="00A55187">
      <w:pPr>
        <w:pStyle w:val="23"/>
        <w:widowControl w:val="0"/>
        <w:numPr>
          <w:ilvl w:val="2"/>
          <w:numId w:val="13"/>
        </w:numPr>
        <w:suppressAutoHyphens/>
        <w:autoSpaceDN w:val="0"/>
        <w:spacing w:after="0" w:line="240" w:lineRule="auto"/>
        <w:ind w:right="-7" w:firstLine="440"/>
        <w:jc w:val="left"/>
        <w:textAlignment w:val="baseline"/>
        <w:rPr>
          <w:rFonts w:eastAsia="Calibri"/>
          <w:b/>
          <w:bCs/>
          <w:lang w:eastAsia="en-US"/>
        </w:rPr>
      </w:pPr>
      <w:r w:rsidRPr="006A1808">
        <w:rPr>
          <w:rFonts w:eastAsia="Calibri"/>
          <w:b/>
          <w:bCs/>
          <w:lang w:eastAsia="en-US"/>
        </w:rPr>
        <w:lastRenderedPageBreak/>
        <w:t>Принципы учета отдельных операций и событий</w:t>
      </w:r>
    </w:p>
    <w:p w:rsidR="00A55187" w:rsidRPr="006A1808" w:rsidRDefault="00A55187" w:rsidP="00A55187">
      <w:pPr>
        <w:pStyle w:val="23"/>
        <w:spacing w:after="0" w:line="240" w:lineRule="auto"/>
        <w:ind w:left="0" w:right="-7" w:firstLine="440"/>
        <w:rPr>
          <w:rFonts w:eastAsia="Calibri"/>
          <w:b/>
          <w:bCs/>
          <w:lang w:eastAsia="en-US"/>
        </w:rPr>
      </w:pPr>
      <w:r w:rsidRPr="006A1808">
        <w:rPr>
          <w:rFonts w:eastAsia="Calibri"/>
          <w:b/>
          <w:bCs/>
          <w:lang w:eastAsia="en-US"/>
        </w:rPr>
        <w:t xml:space="preserve"> </w:t>
      </w:r>
    </w:p>
    <w:p w:rsidR="00A55187" w:rsidRPr="00B10246" w:rsidRDefault="00A55187" w:rsidP="00A55187">
      <w:pPr>
        <w:pStyle w:val="23"/>
        <w:spacing w:after="0" w:line="240" w:lineRule="auto"/>
        <w:ind w:left="0" w:right="-7" w:firstLine="440"/>
        <w:rPr>
          <w:rFonts w:eastAsia="Calibri"/>
          <w:bCs/>
          <w:lang w:eastAsia="en-US"/>
        </w:rPr>
      </w:pPr>
      <w:r w:rsidRPr="006A1808">
        <w:rPr>
          <w:rFonts w:eastAsia="Calibri"/>
          <w:bCs/>
          <w:lang w:eastAsia="en-US"/>
        </w:rPr>
        <w:t xml:space="preserve">В течение </w:t>
      </w:r>
      <w:r w:rsidR="00EE1483">
        <w:rPr>
          <w:rFonts w:eastAsia="Calibri"/>
          <w:bCs/>
          <w:lang w:eastAsia="en-US"/>
        </w:rPr>
        <w:t>1</w:t>
      </w:r>
      <w:r w:rsidRPr="006A1808">
        <w:rPr>
          <w:rFonts w:eastAsia="Calibri"/>
          <w:bCs/>
          <w:lang w:eastAsia="en-US"/>
        </w:rPr>
        <w:t xml:space="preserve"> </w:t>
      </w:r>
      <w:r w:rsidR="00EE1483">
        <w:rPr>
          <w:rFonts w:eastAsia="Calibri"/>
          <w:bCs/>
          <w:lang w:eastAsia="en-US"/>
        </w:rPr>
        <w:t>полугодия</w:t>
      </w:r>
      <w:r w:rsidRPr="006A1808">
        <w:rPr>
          <w:rFonts w:eastAsia="Calibri"/>
          <w:bCs/>
          <w:lang w:eastAsia="en-US"/>
        </w:rPr>
        <w:t xml:space="preserve"> 201</w:t>
      </w:r>
      <w:r w:rsidR="006A1808" w:rsidRPr="006A1808">
        <w:rPr>
          <w:rFonts w:eastAsia="Calibri"/>
          <w:bCs/>
          <w:lang w:eastAsia="en-US"/>
        </w:rPr>
        <w:t>7</w:t>
      </w:r>
      <w:r w:rsidRPr="006A1808">
        <w:rPr>
          <w:rFonts w:eastAsia="Calibri"/>
          <w:bCs/>
          <w:lang w:eastAsia="en-US"/>
        </w:rPr>
        <w:t xml:space="preserve"> г. в</w:t>
      </w:r>
      <w:r w:rsidRPr="006A1808">
        <w:rPr>
          <w:bCs/>
        </w:rPr>
        <w:t xml:space="preserve"> принципах, методах оценки и учета отдельных операций и событий в </w:t>
      </w:r>
      <w:r w:rsidRPr="00B10246">
        <w:rPr>
          <w:bCs/>
        </w:rPr>
        <w:t>Банке существенных изменений не произошло.</w:t>
      </w:r>
    </w:p>
    <w:p w:rsidR="00A55187" w:rsidRPr="00B10246" w:rsidRDefault="00A55187" w:rsidP="00A55187">
      <w:pPr>
        <w:pStyle w:val="Standard"/>
        <w:jc w:val="both"/>
      </w:pPr>
      <w:r w:rsidRPr="00B10246">
        <w:t xml:space="preserve">     </w:t>
      </w:r>
    </w:p>
    <w:p w:rsidR="00A55187" w:rsidRPr="00B10246" w:rsidRDefault="00A55187" w:rsidP="00A55187">
      <w:pPr>
        <w:pStyle w:val="Standard"/>
        <w:numPr>
          <w:ilvl w:val="1"/>
          <w:numId w:val="12"/>
        </w:numPr>
        <w:ind w:left="2127" w:hanging="993"/>
        <w:textAlignment w:val="baseline"/>
        <w:rPr>
          <w:b/>
          <w:bCs/>
        </w:rPr>
      </w:pPr>
      <w:r w:rsidRPr="00B10246">
        <w:rPr>
          <w:b/>
          <w:bCs/>
        </w:rPr>
        <w:t>Информация о характере и величине корректировок, связанных с изменением учетной политики</w:t>
      </w:r>
    </w:p>
    <w:p w:rsidR="00A55187" w:rsidRPr="00B10246" w:rsidRDefault="00A55187" w:rsidP="00A55187">
      <w:pPr>
        <w:pStyle w:val="Standard"/>
        <w:jc w:val="both"/>
        <w:rPr>
          <w:b/>
          <w:bCs/>
        </w:rPr>
      </w:pPr>
    </w:p>
    <w:p w:rsidR="00A55187" w:rsidRPr="00B10246" w:rsidRDefault="00A55187" w:rsidP="00A55187">
      <w:pPr>
        <w:pStyle w:val="Standard"/>
        <w:jc w:val="both"/>
        <w:rPr>
          <w:lang w:val="ru-RU"/>
        </w:rPr>
      </w:pPr>
      <w:r w:rsidRPr="00B10246">
        <w:t xml:space="preserve">  </w:t>
      </w:r>
      <w:r w:rsidRPr="00B10246">
        <w:rPr>
          <w:lang w:val="ru-RU"/>
        </w:rPr>
        <w:t xml:space="preserve">  </w:t>
      </w:r>
      <w:r w:rsidRPr="00B10246">
        <w:t xml:space="preserve"> </w:t>
      </w:r>
      <w:r w:rsidRPr="00B10246">
        <w:rPr>
          <w:lang w:val="ru-RU"/>
        </w:rPr>
        <w:t xml:space="preserve">   </w:t>
      </w:r>
      <w:r w:rsidRPr="00B10246">
        <w:t>В отчетном периоде в учетную политику не вносились изменения, влияющие на сопоставимость отдельных показателей деятельности Банка.</w:t>
      </w:r>
    </w:p>
    <w:p w:rsidR="00B26A95" w:rsidRPr="00B10246" w:rsidRDefault="00B26A95" w:rsidP="00A55187">
      <w:pPr>
        <w:pStyle w:val="Standard"/>
        <w:jc w:val="both"/>
        <w:rPr>
          <w:lang w:val="ru-RU"/>
        </w:rPr>
      </w:pPr>
    </w:p>
    <w:p w:rsidR="00FE6627" w:rsidRPr="00B10246" w:rsidRDefault="00621D80" w:rsidP="00FE6627">
      <w:pPr>
        <w:pStyle w:val="a8"/>
        <w:numPr>
          <w:ilvl w:val="0"/>
          <w:numId w:val="4"/>
        </w:numPr>
        <w:autoSpaceDE w:val="0"/>
        <w:autoSpaceDN w:val="0"/>
        <w:adjustRightInd w:val="0"/>
        <w:spacing w:after="0" w:line="240" w:lineRule="auto"/>
        <w:ind w:left="0" w:firstLine="0"/>
        <w:jc w:val="both"/>
        <w:rPr>
          <w:rFonts w:ascii="Times New Roman" w:hAnsi="Times New Roman"/>
          <w:b/>
          <w:bCs/>
          <w:sz w:val="24"/>
          <w:szCs w:val="24"/>
        </w:rPr>
      </w:pPr>
      <w:r w:rsidRPr="00B10246">
        <w:rPr>
          <w:rFonts w:ascii="Times New Roman" w:hAnsi="Times New Roman"/>
          <w:b/>
          <w:bCs/>
          <w:sz w:val="24"/>
          <w:szCs w:val="24"/>
        </w:rPr>
        <w:t>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w:t>
      </w:r>
      <w:r w:rsidR="00FE6627" w:rsidRPr="00B10246">
        <w:rPr>
          <w:rFonts w:ascii="Times New Roman" w:hAnsi="Times New Roman"/>
          <w:b/>
          <w:bCs/>
          <w:sz w:val="24"/>
          <w:szCs w:val="24"/>
        </w:rPr>
        <w:t>чета о движении денежных средст</w:t>
      </w:r>
      <w:r w:rsidR="00E6437B" w:rsidRPr="00B10246">
        <w:rPr>
          <w:rFonts w:ascii="Times New Roman" w:hAnsi="Times New Roman"/>
          <w:b/>
          <w:bCs/>
          <w:sz w:val="24"/>
          <w:szCs w:val="24"/>
        </w:rPr>
        <w:t>в</w:t>
      </w:r>
    </w:p>
    <w:p w:rsidR="00EC1DC8" w:rsidRPr="00B10246" w:rsidRDefault="00EC1DC8" w:rsidP="00EC1DC8">
      <w:pPr>
        <w:autoSpaceDE w:val="0"/>
        <w:autoSpaceDN w:val="0"/>
        <w:adjustRightInd w:val="0"/>
        <w:spacing w:after="0" w:line="240" w:lineRule="auto"/>
        <w:jc w:val="both"/>
        <w:rPr>
          <w:rFonts w:ascii="Times New Roman" w:hAnsi="Times New Roman"/>
          <w:b/>
          <w:bCs/>
          <w:sz w:val="24"/>
          <w:szCs w:val="24"/>
        </w:rPr>
      </w:pPr>
    </w:p>
    <w:p w:rsidR="00FE6627" w:rsidRPr="00B10246" w:rsidRDefault="00EC1DC8" w:rsidP="00095571">
      <w:pPr>
        <w:spacing w:line="240" w:lineRule="auto"/>
        <w:ind w:right="-371"/>
        <w:jc w:val="both"/>
        <w:rPr>
          <w:rFonts w:ascii="Times New Roman" w:hAnsi="Times New Roman"/>
          <w:b/>
          <w:bCs/>
          <w:sz w:val="24"/>
          <w:szCs w:val="24"/>
        </w:rPr>
      </w:pPr>
      <w:r w:rsidRPr="00B10246">
        <w:rPr>
          <w:rFonts w:ascii="Times New Roman" w:hAnsi="Times New Roman"/>
          <w:b/>
          <w:sz w:val="24"/>
          <w:szCs w:val="24"/>
        </w:rPr>
        <w:t>3.1.</w:t>
      </w:r>
      <w:r w:rsidRPr="00B10246">
        <w:rPr>
          <w:rFonts w:ascii="Times New Roman" w:hAnsi="Times New Roman"/>
          <w:b/>
          <w:bCs/>
          <w:sz w:val="24"/>
          <w:szCs w:val="24"/>
        </w:rPr>
        <w:t xml:space="preserve"> Сопроводительная информация к статьям бухгалтерского баланса</w:t>
      </w:r>
    </w:p>
    <w:p w:rsidR="008223C0" w:rsidRPr="00B10246" w:rsidRDefault="008223C0" w:rsidP="00B41748">
      <w:pPr>
        <w:pStyle w:val="a8"/>
        <w:spacing w:after="0" w:line="240" w:lineRule="auto"/>
        <w:ind w:left="0" w:right="-7"/>
        <w:jc w:val="both"/>
        <w:rPr>
          <w:rFonts w:ascii="Times New Roman" w:hAnsi="Times New Roman"/>
          <w:b/>
          <w:sz w:val="24"/>
          <w:szCs w:val="24"/>
        </w:rPr>
      </w:pPr>
      <w:r w:rsidRPr="00B10246">
        <w:rPr>
          <w:rFonts w:ascii="Times New Roman" w:hAnsi="Times New Roman"/>
          <w:b/>
          <w:sz w:val="24"/>
          <w:szCs w:val="24"/>
        </w:rPr>
        <w:t>3.1.1  Информация об объеме и структуре денежных средств и их эквивалентов</w:t>
      </w:r>
    </w:p>
    <w:p w:rsidR="008223C0" w:rsidRPr="00B10246" w:rsidRDefault="008223C0" w:rsidP="008223C0">
      <w:pPr>
        <w:pStyle w:val="a8"/>
        <w:spacing w:after="0" w:line="240" w:lineRule="auto"/>
        <w:ind w:left="910" w:right="-7"/>
        <w:jc w:val="both"/>
        <w:rPr>
          <w:rFonts w:ascii="Times New Roman" w:hAnsi="Times New Roman"/>
          <w:b/>
          <w:sz w:val="24"/>
          <w:szCs w:val="24"/>
        </w:rPr>
      </w:pPr>
      <w:r w:rsidRPr="00B10246">
        <w:rPr>
          <w:rFonts w:ascii="Times New Roman" w:hAnsi="Times New Roman"/>
          <w:sz w:val="24"/>
          <w:szCs w:val="24"/>
        </w:rPr>
        <w:t>(Данные приведены по бухгалтерскому балансу (публикуемая форма) (форма 0409806)</w:t>
      </w:r>
    </w:p>
    <w:p w:rsidR="008223C0" w:rsidRPr="00B10246" w:rsidRDefault="008223C0" w:rsidP="008223C0">
      <w:pPr>
        <w:pStyle w:val="a8"/>
        <w:spacing w:after="0" w:line="240" w:lineRule="auto"/>
        <w:ind w:left="0" w:right="-7" w:firstLine="440"/>
        <w:jc w:val="right"/>
        <w:rPr>
          <w:rFonts w:ascii="Times New Roman" w:hAnsi="Times New Roman"/>
          <w:sz w:val="24"/>
          <w:szCs w:val="24"/>
        </w:rPr>
      </w:pPr>
      <w:r w:rsidRPr="00B10246">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3200"/>
        <w:gridCol w:w="1452"/>
        <w:gridCol w:w="1454"/>
        <w:gridCol w:w="1453"/>
        <w:gridCol w:w="1453"/>
      </w:tblGrid>
      <w:tr w:rsidR="00B10246" w:rsidRPr="00B10246" w:rsidTr="008223C0">
        <w:trPr>
          <w:trHeight w:val="194"/>
          <w:tblHeader/>
        </w:trPr>
        <w:tc>
          <w:tcPr>
            <w:tcW w:w="286" w:type="pct"/>
            <w:vMerge w:val="restar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b/>
                <w:sz w:val="24"/>
                <w:szCs w:val="24"/>
              </w:rPr>
            </w:pPr>
            <w:r w:rsidRPr="00B10246">
              <w:rPr>
                <w:rFonts w:ascii="Times New Roman" w:hAnsi="Times New Roman"/>
                <w:b/>
                <w:sz w:val="24"/>
                <w:szCs w:val="24"/>
              </w:rPr>
              <w:t>№ п/п</w:t>
            </w:r>
          </w:p>
        </w:tc>
        <w:tc>
          <w:tcPr>
            <w:tcW w:w="1673" w:type="pct"/>
            <w:vMerge w:val="restar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Показатели</w:t>
            </w:r>
          </w:p>
        </w:tc>
        <w:tc>
          <w:tcPr>
            <w:tcW w:w="1521" w:type="pct"/>
            <w:gridSpan w:val="2"/>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На 01.07.201</w:t>
            </w:r>
            <w:r w:rsidRPr="00B10246">
              <w:rPr>
                <w:rFonts w:ascii="Times New Roman" w:hAnsi="Times New Roman"/>
                <w:sz w:val="24"/>
                <w:szCs w:val="24"/>
                <w:lang w:val="en-US"/>
              </w:rPr>
              <w:t>7</w:t>
            </w:r>
          </w:p>
        </w:tc>
        <w:tc>
          <w:tcPr>
            <w:tcW w:w="1520" w:type="pct"/>
            <w:gridSpan w:val="2"/>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На 01.07.201</w:t>
            </w:r>
            <w:r w:rsidRPr="00B10246">
              <w:rPr>
                <w:rFonts w:ascii="Times New Roman" w:hAnsi="Times New Roman"/>
                <w:sz w:val="24"/>
                <w:szCs w:val="24"/>
                <w:lang w:val="en-US"/>
              </w:rPr>
              <w:t>6</w:t>
            </w:r>
          </w:p>
        </w:tc>
      </w:tr>
      <w:tr w:rsidR="00B10246" w:rsidRPr="00B10246" w:rsidTr="008223C0">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spacing w:after="0" w:line="240" w:lineRule="auto"/>
              <w:rPr>
                <w:rFonts w:ascii="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spacing w:after="0" w:line="240" w:lineRule="auto"/>
              <w:rPr>
                <w:rFonts w:ascii="Times New Roman" w:hAnsi="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тыс. руб.</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уд. вес, %</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тыс. руб.</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уд. вес, %</w:t>
            </w:r>
          </w:p>
        </w:tc>
      </w:tr>
      <w:tr w:rsidR="00B10246" w:rsidRPr="00B10246" w:rsidTr="008223C0">
        <w:tc>
          <w:tcPr>
            <w:tcW w:w="286"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1</w:t>
            </w:r>
          </w:p>
        </w:tc>
        <w:tc>
          <w:tcPr>
            <w:tcW w:w="1673" w:type="pct"/>
            <w:tcBorders>
              <w:top w:val="single" w:sz="4" w:space="0" w:color="000000"/>
              <w:left w:val="single" w:sz="4" w:space="0" w:color="000000"/>
              <w:bottom w:val="single" w:sz="4" w:space="0" w:color="000000"/>
              <w:right w:val="single" w:sz="4" w:space="0" w:color="000000"/>
            </w:tcBorders>
            <w:hideMark/>
          </w:tcPr>
          <w:p w:rsidR="008223C0" w:rsidRPr="00B10246" w:rsidRDefault="008223C0">
            <w:pPr>
              <w:pStyle w:val="a8"/>
              <w:spacing w:after="0" w:line="240" w:lineRule="auto"/>
              <w:ind w:left="0"/>
              <w:jc w:val="both"/>
              <w:rPr>
                <w:rFonts w:ascii="Times New Roman" w:hAnsi="Times New Roman"/>
                <w:sz w:val="24"/>
                <w:szCs w:val="24"/>
              </w:rPr>
            </w:pPr>
            <w:r w:rsidRPr="00B10246">
              <w:rPr>
                <w:rFonts w:ascii="Times New Roman" w:hAnsi="Times New Roman"/>
                <w:sz w:val="24"/>
                <w:szCs w:val="24"/>
              </w:rPr>
              <w:t xml:space="preserve">Наличные денежные средства </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146 748</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52,8</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lang w:val="en-US"/>
              </w:rPr>
              <w:t>1</w:t>
            </w:r>
            <w:r w:rsidRPr="00B10246">
              <w:rPr>
                <w:rFonts w:ascii="Times New Roman" w:hAnsi="Times New Roman"/>
                <w:sz w:val="24"/>
                <w:szCs w:val="24"/>
              </w:rPr>
              <w:t>88 864</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29,</w:t>
            </w:r>
            <w:r w:rsidRPr="00B10246">
              <w:rPr>
                <w:rFonts w:ascii="Times New Roman" w:hAnsi="Times New Roman"/>
                <w:sz w:val="24"/>
                <w:szCs w:val="24"/>
                <w:lang w:val="en-US"/>
              </w:rPr>
              <w:t>2</w:t>
            </w:r>
          </w:p>
        </w:tc>
      </w:tr>
      <w:tr w:rsidR="00B10246" w:rsidRPr="00B10246" w:rsidTr="008223C0">
        <w:tc>
          <w:tcPr>
            <w:tcW w:w="286"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2</w:t>
            </w:r>
          </w:p>
        </w:tc>
        <w:tc>
          <w:tcPr>
            <w:tcW w:w="1673" w:type="pct"/>
            <w:tcBorders>
              <w:top w:val="single" w:sz="4" w:space="0" w:color="000000"/>
              <w:left w:val="single" w:sz="4" w:space="0" w:color="000000"/>
              <w:bottom w:val="single" w:sz="4" w:space="0" w:color="000000"/>
              <w:right w:val="single" w:sz="4" w:space="0" w:color="000000"/>
            </w:tcBorders>
            <w:hideMark/>
          </w:tcPr>
          <w:p w:rsidR="008223C0" w:rsidRPr="00B10246" w:rsidRDefault="008223C0">
            <w:pPr>
              <w:pStyle w:val="a8"/>
              <w:spacing w:after="0" w:line="240" w:lineRule="auto"/>
              <w:ind w:left="0"/>
              <w:jc w:val="both"/>
              <w:rPr>
                <w:rFonts w:ascii="Times New Roman" w:hAnsi="Times New Roman"/>
                <w:sz w:val="24"/>
                <w:szCs w:val="24"/>
              </w:rPr>
            </w:pPr>
            <w:r w:rsidRPr="00B10246">
              <w:rPr>
                <w:rFonts w:ascii="Times New Roman" w:hAnsi="Times New Roman"/>
                <w:sz w:val="24"/>
                <w:szCs w:val="24"/>
              </w:rPr>
              <w:t>Денежные средства на счетах  в Банке России (кроме обязательных резервов)</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100 065</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36,0</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lang w:val="en-US"/>
              </w:rPr>
            </w:pPr>
            <w:r w:rsidRPr="00B10246">
              <w:rPr>
                <w:rFonts w:ascii="Times New Roman" w:hAnsi="Times New Roman"/>
                <w:sz w:val="24"/>
                <w:szCs w:val="24"/>
              </w:rPr>
              <w:t xml:space="preserve"> 202 088</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31,</w:t>
            </w:r>
            <w:r w:rsidRPr="00B10246">
              <w:rPr>
                <w:rFonts w:ascii="Times New Roman" w:hAnsi="Times New Roman"/>
                <w:sz w:val="24"/>
                <w:szCs w:val="24"/>
                <w:lang w:val="en-US"/>
              </w:rPr>
              <w:t>2</w:t>
            </w:r>
          </w:p>
        </w:tc>
      </w:tr>
      <w:tr w:rsidR="00B10246" w:rsidRPr="00B10246" w:rsidTr="008223C0">
        <w:tc>
          <w:tcPr>
            <w:tcW w:w="286"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3</w:t>
            </w:r>
          </w:p>
        </w:tc>
        <w:tc>
          <w:tcPr>
            <w:tcW w:w="1673" w:type="pct"/>
            <w:tcBorders>
              <w:top w:val="single" w:sz="4" w:space="0" w:color="000000"/>
              <w:left w:val="single" w:sz="4" w:space="0" w:color="000000"/>
              <w:bottom w:val="single" w:sz="4" w:space="0" w:color="000000"/>
              <w:right w:val="single" w:sz="4" w:space="0" w:color="000000"/>
            </w:tcBorders>
            <w:hideMark/>
          </w:tcPr>
          <w:p w:rsidR="008223C0" w:rsidRPr="00B10246" w:rsidRDefault="008223C0">
            <w:pPr>
              <w:pStyle w:val="a8"/>
              <w:spacing w:after="0" w:line="240" w:lineRule="auto"/>
              <w:ind w:left="0"/>
              <w:jc w:val="both"/>
              <w:rPr>
                <w:rFonts w:ascii="Times New Roman" w:hAnsi="Times New Roman"/>
                <w:sz w:val="24"/>
                <w:szCs w:val="24"/>
              </w:rPr>
            </w:pPr>
            <w:r w:rsidRPr="00B10246">
              <w:rPr>
                <w:rFonts w:ascii="Times New Roman" w:hAnsi="Times New Roman"/>
                <w:sz w:val="24"/>
                <w:szCs w:val="24"/>
              </w:rPr>
              <w:t>Денежные средства  на корреспондентских счетах в кредитных организациях в РФ</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31 024</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11,2</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lang w:val="en-US"/>
              </w:rPr>
            </w:pPr>
            <w:r w:rsidRPr="00B10246">
              <w:rPr>
                <w:rFonts w:ascii="Times New Roman" w:hAnsi="Times New Roman"/>
                <w:sz w:val="24"/>
                <w:szCs w:val="24"/>
              </w:rPr>
              <w:t>256 300</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39,6</w:t>
            </w:r>
          </w:p>
        </w:tc>
      </w:tr>
      <w:tr w:rsidR="00B10246" w:rsidRPr="00B10246" w:rsidTr="008223C0">
        <w:tc>
          <w:tcPr>
            <w:tcW w:w="286"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4</w:t>
            </w:r>
          </w:p>
        </w:tc>
        <w:tc>
          <w:tcPr>
            <w:tcW w:w="1673" w:type="pct"/>
            <w:tcBorders>
              <w:top w:val="single" w:sz="4" w:space="0" w:color="000000"/>
              <w:left w:val="single" w:sz="4" w:space="0" w:color="000000"/>
              <w:bottom w:val="single" w:sz="4" w:space="0" w:color="000000"/>
              <w:right w:val="single" w:sz="4" w:space="0" w:color="000000"/>
            </w:tcBorders>
            <w:hideMark/>
          </w:tcPr>
          <w:p w:rsidR="008223C0" w:rsidRPr="00B10246" w:rsidRDefault="008223C0">
            <w:pPr>
              <w:pStyle w:val="a8"/>
              <w:spacing w:after="0" w:line="240" w:lineRule="auto"/>
              <w:ind w:left="0"/>
              <w:jc w:val="both"/>
              <w:rPr>
                <w:rFonts w:ascii="Times New Roman" w:hAnsi="Times New Roman"/>
                <w:sz w:val="24"/>
                <w:szCs w:val="24"/>
              </w:rPr>
            </w:pPr>
            <w:r w:rsidRPr="00B10246">
              <w:rPr>
                <w:rFonts w:ascii="Times New Roman" w:hAnsi="Times New Roman"/>
                <w:sz w:val="24"/>
                <w:szCs w:val="24"/>
              </w:rPr>
              <w:t>Итого денежных средств и их эквивалентов</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 xml:space="preserve">277 837 </w:t>
            </w:r>
          </w:p>
        </w:tc>
        <w:tc>
          <w:tcPr>
            <w:tcW w:w="761"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100</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647 252</w:t>
            </w:r>
          </w:p>
        </w:tc>
        <w:tc>
          <w:tcPr>
            <w:tcW w:w="760" w:type="pct"/>
            <w:tcBorders>
              <w:top w:val="single" w:sz="4" w:space="0" w:color="000000"/>
              <w:left w:val="single" w:sz="4" w:space="0" w:color="000000"/>
              <w:bottom w:val="single" w:sz="4" w:space="0" w:color="000000"/>
              <w:right w:val="single" w:sz="4" w:space="0" w:color="000000"/>
            </w:tcBorders>
            <w:vAlign w:val="center"/>
            <w:hideMark/>
          </w:tcPr>
          <w:p w:rsidR="008223C0" w:rsidRPr="00B10246" w:rsidRDefault="008223C0">
            <w:pPr>
              <w:pStyle w:val="a8"/>
              <w:spacing w:after="0" w:line="240" w:lineRule="auto"/>
              <w:ind w:left="0"/>
              <w:jc w:val="center"/>
              <w:rPr>
                <w:rFonts w:ascii="Times New Roman" w:hAnsi="Times New Roman"/>
                <w:sz w:val="24"/>
                <w:szCs w:val="24"/>
              </w:rPr>
            </w:pPr>
            <w:r w:rsidRPr="00B10246">
              <w:rPr>
                <w:rFonts w:ascii="Times New Roman" w:hAnsi="Times New Roman"/>
                <w:sz w:val="24"/>
                <w:szCs w:val="24"/>
              </w:rPr>
              <w:t>100</w:t>
            </w:r>
          </w:p>
        </w:tc>
      </w:tr>
    </w:tbl>
    <w:p w:rsidR="008223C0" w:rsidRPr="00B10246" w:rsidRDefault="008223C0" w:rsidP="008223C0">
      <w:pPr>
        <w:pStyle w:val="a8"/>
        <w:spacing w:after="0" w:line="240" w:lineRule="auto"/>
        <w:ind w:left="0" w:right="-7" w:firstLine="440"/>
        <w:jc w:val="both"/>
        <w:rPr>
          <w:rFonts w:ascii="Times New Roman" w:hAnsi="Times New Roman"/>
          <w:sz w:val="24"/>
          <w:szCs w:val="24"/>
        </w:rPr>
      </w:pPr>
    </w:p>
    <w:p w:rsidR="008223C0" w:rsidRPr="00B20D15" w:rsidRDefault="008223C0" w:rsidP="008223C0">
      <w:pPr>
        <w:pStyle w:val="a8"/>
        <w:spacing w:after="0" w:line="240" w:lineRule="auto"/>
        <w:ind w:left="0" w:right="-7" w:firstLine="440"/>
        <w:jc w:val="both"/>
        <w:rPr>
          <w:rFonts w:ascii="Times New Roman" w:hAnsi="Times New Roman"/>
          <w:sz w:val="24"/>
          <w:szCs w:val="24"/>
        </w:rPr>
      </w:pPr>
      <w:r w:rsidRPr="00B10246">
        <w:rPr>
          <w:rFonts w:ascii="Times New Roman" w:hAnsi="Times New Roman"/>
          <w:sz w:val="24"/>
          <w:szCs w:val="24"/>
        </w:rPr>
        <w:t xml:space="preserve">Денежные средства и их эквиваленты на 01.07.2017г уменьшились по сравнению с соответствующим периодом прошлого года на 57,1 %. Такое снижение связано со снижением остатков на расчетных счетах клиентов. Доля наличных денежных средств увеличилась на 23,6 п.п.,  доля денежных средств на счетах  в Банке России  (кроме обязательных резервов) увеличилась на 4,8 п.п., доля денежных средств в кредитных организациях РФ  уменьшилась  на  28,4 п.п. </w:t>
      </w:r>
    </w:p>
    <w:p w:rsidR="00315E8E" w:rsidRPr="00B20D15" w:rsidRDefault="00315E8E" w:rsidP="008223C0">
      <w:pPr>
        <w:pStyle w:val="a8"/>
        <w:spacing w:after="0" w:line="240" w:lineRule="auto"/>
        <w:ind w:left="0" w:right="-7" w:firstLine="440"/>
        <w:jc w:val="both"/>
        <w:rPr>
          <w:rFonts w:ascii="Times New Roman" w:hAnsi="Times New Roman"/>
          <w:sz w:val="24"/>
          <w:szCs w:val="24"/>
        </w:rPr>
      </w:pPr>
    </w:p>
    <w:p w:rsidR="00FB40B9" w:rsidRPr="00B10246" w:rsidRDefault="008F0CBD" w:rsidP="008F0CBD">
      <w:pPr>
        <w:spacing w:line="240" w:lineRule="auto"/>
        <w:ind w:hanging="426"/>
        <w:jc w:val="both"/>
        <w:rPr>
          <w:rFonts w:ascii="Times New Roman" w:hAnsi="Times New Roman"/>
          <w:b/>
          <w:sz w:val="24"/>
          <w:szCs w:val="24"/>
        </w:rPr>
      </w:pPr>
      <w:r w:rsidRPr="00B10246">
        <w:rPr>
          <w:rFonts w:ascii="Times New Roman" w:hAnsi="Times New Roman"/>
          <w:sz w:val="24"/>
          <w:szCs w:val="24"/>
        </w:rPr>
        <w:t xml:space="preserve">     </w:t>
      </w:r>
      <w:r w:rsidR="004C254D" w:rsidRPr="00B10246">
        <w:rPr>
          <w:rFonts w:ascii="Times New Roman" w:eastAsia="Times New Roman" w:hAnsi="Times New Roman"/>
          <w:sz w:val="24"/>
          <w:szCs w:val="24"/>
          <w:lang w:eastAsia="ru-RU"/>
        </w:rPr>
        <w:t xml:space="preserve"> </w:t>
      </w:r>
      <w:r w:rsidR="00FB40B9" w:rsidRPr="00B10246">
        <w:rPr>
          <w:rFonts w:ascii="Times New Roman" w:hAnsi="Times New Roman"/>
          <w:b/>
          <w:sz w:val="24"/>
          <w:szCs w:val="24"/>
        </w:rPr>
        <w:t xml:space="preserve"> 3.1.2.  Информация об объеме вложений в финансовые активы, оцениваемые по справедливой стоимости через прибыль или убыток</w:t>
      </w:r>
    </w:p>
    <w:p w:rsidR="00B41748" w:rsidRPr="00B41748" w:rsidRDefault="00B41748" w:rsidP="00B41748">
      <w:pPr>
        <w:pStyle w:val="a8"/>
        <w:tabs>
          <w:tab w:val="left" w:pos="426"/>
        </w:tabs>
        <w:spacing w:after="0" w:line="240" w:lineRule="auto"/>
        <w:ind w:left="0" w:right="-7" w:firstLine="426"/>
        <w:jc w:val="both"/>
        <w:rPr>
          <w:rFonts w:ascii="Times New Roman" w:hAnsi="Times New Roman"/>
          <w:sz w:val="24"/>
          <w:szCs w:val="24"/>
        </w:rPr>
      </w:pPr>
      <w:r w:rsidRPr="00B41748">
        <w:rPr>
          <w:rFonts w:ascii="Times New Roman" w:eastAsia="Times New Roman" w:hAnsi="Times New Roman"/>
          <w:sz w:val="24"/>
          <w:szCs w:val="24"/>
          <w:lang w:eastAsia="ru-RU"/>
        </w:rPr>
        <w:t>Вложений в финансовые активы, оцениваемые по справедливой стоимости через прибыль или убыток,</w:t>
      </w:r>
      <w:r w:rsidRPr="00B41748">
        <w:rPr>
          <w:rFonts w:ascii="Times New Roman" w:hAnsi="Times New Roman"/>
          <w:sz w:val="24"/>
          <w:szCs w:val="24"/>
        </w:rPr>
        <w:t xml:space="preserve"> в </w:t>
      </w:r>
      <w:r w:rsidR="008B0EF7">
        <w:rPr>
          <w:rFonts w:ascii="Times New Roman" w:hAnsi="Times New Roman"/>
          <w:sz w:val="24"/>
          <w:szCs w:val="24"/>
        </w:rPr>
        <w:t>1 полугодии</w:t>
      </w:r>
      <w:r w:rsidRPr="00B41748">
        <w:rPr>
          <w:rFonts w:ascii="Times New Roman" w:hAnsi="Times New Roman"/>
          <w:sz w:val="24"/>
          <w:szCs w:val="24"/>
        </w:rPr>
        <w:t xml:space="preserve"> 2017  не было.</w:t>
      </w:r>
    </w:p>
    <w:p w:rsidR="008F0CBD" w:rsidRPr="000944AF" w:rsidRDefault="008F0CBD" w:rsidP="008F0CBD">
      <w:pPr>
        <w:pStyle w:val="a8"/>
        <w:spacing w:after="0" w:line="240" w:lineRule="auto"/>
        <w:ind w:left="0" w:right="-7" w:firstLine="440"/>
        <w:contextualSpacing w:val="0"/>
        <w:jc w:val="center"/>
        <w:rPr>
          <w:rFonts w:ascii="Times New Roman" w:hAnsi="Times New Roman"/>
          <w:color w:val="FF0000"/>
          <w:sz w:val="24"/>
          <w:szCs w:val="24"/>
        </w:rPr>
      </w:pPr>
    </w:p>
    <w:p w:rsidR="008F0CBD" w:rsidRDefault="008F0CBD" w:rsidP="008F0CBD">
      <w:pPr>
        <w:pStyle w:val="a8"/>
        <w:spacing w:after="0" w:line="240" w:lineRule="auto"/>
        <w:ind w:left="440" w:right="-7" w:hanging="440"/>
        <w:contextualSpacing w:val="0"/>
        <w:jc w:val="both"/>
        <w:rPr>
          <w:rFonts w:ascii="Times New Roman" w:hAnsi="Times New Roman"/>
          <w:b/>
          <w:sz w:val="24"/>
          <w:szCs w:val="24"/>
        </w:rPr>
      </w:pPr>
      <w:r w:rsidRPr="00416684">
        <w:rPr>
          <w:rFonts w:ascii="Times New Roman" w:hAnsi="Times New Roman"/>
          <w:b/>
          <w:sz w:val="24"/>
          <w:szCs w:val="24"/>
        </w:rPr>
        <w:t>3.1.3 Информация о методах оценки активов по справедливой стоимости.</w:t>
      </w:r>
    </w:p>
    <w:p w:rsidR="00C67352" w:rsidRPr="00416684" w:rsidRDefault="00C67352" w:rsidP="008F0CBD">
      <w:pPr>
        <w:pStyle w:val="a8"/>
        <w:spacing w:after="0" w:line="240" w:lineRule="auto"/>
        <w:ind w:left="440" w:right="-7" w:hanging="440"/>
        <w:contextualSpacing w:val="0"/>
        <w:jc w:val="both"/>
        <w:rPr>
          <w:rFonts w:ascii="Times New Roman" w:hAnsi="Times New Roman"/>
          <w:b/>
          <w:sz w:val="24"/>
          <w:szCs w:val="24"/>
        </w:rPr>
      </w:pPr>
    </w:p>
    <w:p w:rsidR="008F0CBD" w:rsidRPr="00416684" w:rsidRDefault="008F0CBD" w:rsidP="008F0CBD">
      <w:pPr>
        <w:spacing w:after="0" w:line="240" w:lineRule="auto"/>
        <w:ind w:right="-7" w:firstLine="440"/>
        <w:jc w:val="both"/>
        <w:rPr>
          <w:rFonts w:ascii="Times New Roman" w:hAnsi="Times New Roman"/>
          <w:sz w:val="24"/>
          <w:szCs w:val="24"/>
        </w:rPr>
      </w:pPr>
      <w:r w:rsidRPr="00416684">
        <w:rPr>
          <w:rFonts w:ascii="Times New Roman" w:hAnsi="Times New Roman"/>
          <w:sz w:val="24"/>
          <w:szCs w:val="24"/>
        </w:rPr>
        <w:lastRenderedPageBreak/>
        <w:t>Существенных изменений в методах оценки активов по справедливой стоимости в отчетном периоде не произошло.</w:t>
      </w:r>
    </w:p>
    <w:p w:rsidR="00416684" w:rsidRDefault="00FB4BB5" w:rsidP="00416684">
      <w:pPr>
        <w:pStyle w:val="a8"/>
        <w:spacing w:after="0" w:line="240" w:lineRule="auto"/>
        <w:ind w:left="440" w:right="-7" w:hanging="440"/>
        <w:jc w:val="both"/>
        <w:rPr>
          <w:rFonts w:ascii="Times New Roman" w:hAnsi="Times New Roman"/>
          <w:sz w:val="20"/>
          <w:szCs w:val="20"/>
        </w:rPr>
      </w:pPr>
      <w:r w:rsidRPr="000944AF">
        <w:rPr>
          <w:rFonts w:ascii="Times New Roman" w:hAnsi="Times New Roman"/>
          <w:b/>
          <w:color w:val="FF0000"/>
          <w:sz w:val="24"/>
          <w:szCs w:val="24"/>
        </w:rPr>
        <w:t xml:space="preserve">  </w:t>
      </w:r>
    </w:p>
    <w:p w:rsidR="00A55187" w:rsidRPr="000944AF" w:rsidRDefault="00A55187" w:rsidP="00FB40B9">
      <w:pPr>
        <w:pStyle w:val="a8"/>
        <w:spacing w:after="0" w:line="240" w:lineRule="auto"/>
        <w:ind w:left="142" w:right="-7"/>
        <w:jc w:val="both"/>
        <w:rPr>
          <w:rFonts w:ascii="Times New Roman" w:hAnsi="Times New Roman"/>
          <w:color w:val="FF0000"/>
          <w:sz w:val="24"/>
          <w:szCs w:val="24"/>
        </w:rPr>
      </w:pPr>
    </w:p>
    <w:p w:rsidR="00A55187" w:rsidRPr="00B10246" w:rsidRDefault="00EB07D1" w:rsidP="00EB07D1">
      <w:pPr>
        <w:pStyle w:val="a8"/>
        <w:numPr>
          <w:ilvl w:val="1"/>
          <w:numId w:val="22"/>
        </w:numPr>
        <w:tabs>
          <w:tab w:val="num" w:pos="-550"/>
          <w:tab w:val="num" w:pos="0"/>
        </w:tabs>
        <w:spacing w:after="0" w:line="240" w:lineRule="auto"/>
        <w:ind w:right="-7"/>
        <w:jc w:val="both"/>
        <w:rPr>
          <w:rFonts w:ascii="Times New Roman" w:hAnsi="Times New Roman"/>
          <w:sz w:val="24"/>
          <w:szCs w:val="24"/>
        </w:rPr>
      </w:pPr>
      <w:r w:rsidRPr="00B10246">
        <w:rPr>
          <w:rFonts w:ascii="Times New Roman" w:hAnsi="Times New Roman"/>
          <w:b/>
          <w:sz w:val="24"/>
          <w:szCs w:val="24"/>
        </w:rPr>
        <w:t xml:space="preserve"> </w:t>
      </w:r>
      <w:r w:rsidR="00A55187" w:rsidRPr="00B10246">
        <w:rPr>
          <w:rFonts w:ascii="Times New Roman" w:hAnsi="Times New Roman"/>
          <w:b/>
          <w:sz w:val="24"/>
          <w:szCs w:val="24"/>
        </w:rPr>
        <w:t>Информация об объеме и структуре ссуд, ссудной и приравненной к ней задолженности</w:t>
      </w:r>
    </w:p>
    <w:p w:rsidR="00672F9D" w:rsidRDefault="00672F9D" w:rsidP="00195F0B">
      <w:pPr>
        <w:pStyle w:val="a8"/>
        <w:spacing w:after="0" w:line="240" w:lineRule="auto"/>
        <w:ind w:left="0" w:right="-7" w:firstLine="440"/>
        <w:contextualSpacing w:val="0"/>
        <w:jc w:val="right"/>
        <w:rPr>
          <w:rFonts w:ascii="Times New Roman" w:hAnsi="Times New Roman"/>
          <w:color w:val="FF0000"/>
          <w:sz w:val="24"/>
          <w:szCs w:val="24"/>
        </w:rPr>
      </w:pPr>
    </w:p>
    <w:p w:rsidR="00672F9D" w:rsidRPr="00CB13B2" w:rsidRDefault="00672F9D" w:rsidP="00672F9D">
      <w:pPr>
        <w:pStyle w:val="a8"/>
        <w:spacing w:after="0" w:line="240" w:lineRule="auto"/>
        <w:ind w:left="0" w:right="-7" w:firstLine="440"/>
        <w:jc w:val="both"/>
        <w:rPr>
          <w:rFonts w:ascii="Times New Roman" w:hAnsi="Times New Roman"/>
          <w:sz w:val="24"/>
          <w:szCs w:val="24"/>
        </w:rPr>
      </w:pPr>
      <w:r>
        <w:rPr>
          <w:rFonts w:ascii="Times New Roman" w:hAnsi="Times New Roman"/>
          <w:b/>
          <w:sz w:val="24"/>
          <w:szCs w:val="24"/>
        </w:rPr>
        <w:t>3</w:t>
      </w:r>
      <w:r w:rsidRPr="00672F9D">
        <w:rPr>
          <w:rFonts w:ascii="Times New Roman" w:hAnsi="Times New Roman"/>
          <w:b/>
          <w:sz w:val="24"/>
          <w:szCs w:val="24"/>
        </w:rPr>
        <w:t>.</w:t>
      </w:r>
      <w:r>
        <w:rPr>
          <w:rFonts w:ascii="Times New Roman" w:hAnsi="Times New Roman"/>
          <w:b/>
          <w:sz w:val="24"/>
          <w:szCs w:val="24"/>
        </w:rPr>
        <w:t>2</w:t>
      </w:r>
      <w:r w:rsidRPr="00672F9D">
        <w:rPr>
          <w:rFonts w:ascii="Times New Roman" w:hAnsi="Times New Roman"/>
          <w:b/>
          <w:sz w:val="24"/>
          <w:szCs w:val="24"/>
        </w:rPr>
        <w:t xml:space="preserve">.1. Структура ссуд, ссудной и приравненной к ней задолженности </w:t>
      </w:r>
      <w:r w:rsidRPr="00672F9D">
        <w:rPr>
          <w:rFonts w:ascii="Times New Roman" w:hAnsi="Times New Roman"/>
          <w:b/>
          <w:spacing w:val="-2"/>
          <w:sz w:val="24"/>
          <w:szCs w:val="24"/>
        </w:rPr>
        <w:t>в разрезе</w:t>
      </w:r>
      <w:r w:rsidRPr="00672F9D">
        <w:rPr>
          <w:rFonts w:ascii="Times New Roman" w:hAnsi="Times New Roman"/>
          <w:b/>
          <w:sz w:val="24"/>
          <w:szCs w:val="24"/>
        </w:rPr>
        <w:t xml:space="preserve"> видов заемщиков.</w:t>
      </w:r>
      <w:r w:rsidR="00CB13B2" w:rsidRPr="00CB13B2">
        <w:rPr>
          <w:rFonts w:ascii="Times New Roman" w:hAnsi="Times New Roman"/>
          <w:b/>
          <w:sz w:val="24"/>
          <w:szCs w:val="24"/>
        </w:rPr>
        <w:t xml:space="preserve"> </w:t>
      </w:r>
      <w:r w:rsidR="00CB13B2" w:rsidRPr="00CB13B2">
        <w:rPr>
          <w:rFonts w:ascii="Times New Roman" w:hAnsi="Times New Roman"/>
          <w:sz w:val="24"/>
          <w:szCs w:val="24"/>
        </w:rPr>
        <w:t>(Данные приведены по форме 0409115)</w:t>
      </w:r>
    </w:p>
    <w:p w:rsidR="00672F9D" w:rsidRPr="00EB03C4" w:rsidRDefault="00672F9D" w:rsidP="00672F9D">
      <w:pPr>
        <w:pStyle w:val="a8"/>
        <w:spacing w:after="0" w:line="240" w:lineRule="auto"/>
        <w:ind w:left="0" w:right="-7" w:firstLine="440"/>
        <w:jc w:val="right"/>
        <w:rPr>
          <w:rFonts w:ascii="Times New Roman" w:hAnsi="Times New Roman"/>
          <w:sz w:val="24"/>
          <w:szCs w:val="24"/>
        </w:rPr>
      </w:pPr>
      <w:r w:rsidRPr="00EB03C4">
        <w:rPr>
          <w:rFonts w:ascii="Times New Roman" w:hAnsi="Times New Roman"/>
          <w:sz w:val="24"/>
          <w:szCs w:val="24"/>
        </w:rPr>
        <w:t xml:space="preserve">Таблица </w:t>
      </w:r>
      <w:r w:rsidR="0065231F">
        <w:rPr>
          <w:rFonts w:ascii="Times New Roman" w:hAnsi="Times New Roman"/>
          <w:sz w:val="24"/>
          <w:szCs w:val="24"/>
        </w:rPr>
        <w:t>2</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2785"/>
        <w:gridCol w:w="1556"/>
        <w:gridCol w:w="1556"/>
        <w:gridCol w:w="1414"/>
        <w:gridCol w:w="1414"/>
      </w:tblGrid>
      <w:tr w:rsidR="00672F9D" w:rsidRPr="00EB03C4" w:rsidTr="00CB5870">
        <w:trPr>
          <w:trHeight w:val="255"/>
        </w:trPr>
        <w:tc>
          <w:tcPr>
            <w:tcW w:w="640" w:type="dxa"/>
            <w:vMerge w:val="restart"/>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 п/п</w:t>
            </w:r>
          </w:p>
        </w:tc>
        <w:tc>
          <w:tcPr>
            <w:tcW w:w="2785" w:type="dxa"/>
            <w:vMerge w:val="restart"/>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Заемщики </w:t>
            </w:r>
          </w:p>
        </w:tc>
        <w:tc>
          <w:tcPr>
            <w:tcW w:w="3112" w:type="dxa"/>
            <w:gridSpan w:val="2"/>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На 01.0</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 xml:space="preserve"> г.</w:t>
            </w:r>
          </w:p>
        </w:tc>
        <w:tc>
          <w:tcPr>
            <w:tcW w:w="2828" w:type="dxa"/>
            <w:gridSpan w:val="2"/>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На 01.0</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6</w:t>
            </w:r>
            <w:r w:rsidRPr="00EB03C4">
              <w:rPr>
                <w:rFonts w:ascii="Times New Roman" w:eastAsia="Times New Roman" w:hAnsi="Times New Roman"/>
                <w:sz w:val="24"/>
                <w:szCs w:val="24"/>
                <w:lang w:eastAsia="ru-RU"/>
              </w:rPr>
              <w:t xml:space="preserve"> г.</w:t>
            </w:r>
          </w:p>
        </w:tc>
      </w:tr>
      <w:tr w:rsidR="00672F9D" w:rsidRPr="00EB03C4" w:rsidTr="00CB5870">
        <w:trPr>
          <w:trHeight w:val="255"/>
        </w:trPr>
        <w:tc>
          <w:tcPr>
            <w:tcW w:w="640" w:type="dxa"/>
            <w:vMerge/>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p>
        </w:tc>
        <w:tc>
          <w:tcPr>
            <w:tcW w:w="2785" w:type="dxa"/>
            <w:vMerge/>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p>
        </w:tc>
        <w:tc>
          <w:tcPr>
            <w:tcW w:w="1556"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Сумма, тыс. руб.</w:t>
            </w:r>
          </w:p>
        </w:tc>
        <w:tc>
          <w:tcPr>
            <w:tcW w:w="1556"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Удельный вес, %</w:t>
            </w:r>
          </w:p>
        </w:tc>
        <w:tc>
          <w:tcPr>
            <w:tcW w:w="1414"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Сумма, тыс. руб.</w:t>
            </w:r>
          </w:p>
        </w:tc>
        <w:tc>
          <w:tcPr>
            <w:tcW w:w="1414"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Удельный вес, %</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785"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1556"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1556"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1414"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5</w:t>
            </w:r>
          </w:p>
        </w:tc>
        <w:tc>
          <w:tcPr>
            <w:tcW w:w="1414"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6</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Кредитные организации</w:t>
            </w:r>
          </w:p>
        </w:tc>
        <w:tc>
          <w:tcPr>
            <w:tcW w:w="1556" w:type="dxa"/>
            <w:shd w:val="clear" w:color="auto" w:fill="auto"/>
            <w:noWrap/>
            <w:vAlign w:val="center"/>
          </w:tcPr>
          <w:p w:rsidR="00672F9D" w:rsidRPr="00011943" w:rsidRDefault="00672F9D" w:rsidP="00CB5870">
            <w:pPr>
              <w:jc w:val="center"/>
              <w:rPr>
                <w:rFonts w:ascii="Times New Roman" w:eastAsia="Times New Roman" w:hAnsi="Times New Roman"/>
                <w:color w:val="000000"/>
                <w:sz w:val="24"/>
                <w:szCs w:val="24"/>
              </w:rPr>
            </w:pPr>
            <w:r w:rsidRPr="00011943">
              <w:rPr>
                <w:rFonts w:ascii="Times New Roman" w:hAnsi="Times New Roman"/>
                <w:color w:val="000000"/>
                <w:sz w:val="24"/>
                <w:szCs w:val="24"/>
              </w:rPr>
              <w:t>24</w:t>
            </w:r>
            <w:r>
              <w:rPr>
                <w:rFonts w:ascii="Times New Roman" w:hAnsi="Times New Roman"/>
                <w:color w:val="000000"/>
                <w:sz w:val="24"/>
                <w:szCs w:val="24"/>
              </w:rPr>
              <w:t>1</w:t>
            </w:r>
            <w:r w:rsidRPr="00011943">
              <w:rPr>
                <w:rFonts w:ascii="Times New Roman" w:hAnsi="Times New Roman"/>
                <w:color w:val="000000"/>
                <w:sz w:val="24"/>
                <w:szCs w:val="24"/>
              </w:rPr>
              <w:t>000</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12,1</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441928</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19</w:t>
            </w:r>
            <w:r>
              <w:rPr>
                <w:rFonts w:ascii="Times New Roman" w:hAnsi="Times New Roman"/>
                <w:color w:val="000000"/>
                <w:sz w:val="24"/>
                <w:szCs w:val="24"/>
              </w:rPr>
              <w:t>,</w:t>
            </w:r>
            <w:r w:rsidRPr="00533DA1">
              <w:rPr>
                <w:rFonts w:ascii="Times New Roman" w:hAnsi="Times New Roman"/>
                <w:color w:val="000000"/>
                <w:sz w:val="24"/>
                <w:szCs w:val="24"/>
              </w:rPr>
              <w:t>8</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Юридические лица</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1384635</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69,7</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1347876</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Pr>
                <w:rFonts w:ascii="Times New Roman" w:hAnsi="Times New Roman"/>
                <w:color w:val="000000"/>
                <w:sz w:val="24"/>
                <w:szCs w:val="24"/>
              </w:rPr>
              <w:t>60,</w:t>
            </w:r>
            <w:r w:rsidRPr="00533DA1">
              <w:rPr>
                <w:rFonts w:ascii="Times New Roman" w:hAnsi="Times New Roman"/>
                <w:color w:val="000000"/>
                <w:sz w:val="24"/>
                <w:szCs w:val="24"/>
              </w:rPr>
              <w:t>4</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Индивидуальные предприниматели</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124024</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6,2</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146520</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Pr>
                <w:rFonts w:ascii="Times New Roman" w:hAnsi="Times New Roman"/>
                <w:color w:val="000000"/>
                <w:sz w:val="24"/>
                <w:szCs w:val="24"/>
              </w:rPr>
              <w:t>6,</w:t>
            </w:r>
            <w:r w:rsidRPr="00533DA1">
              <w:rPr>
                <w:rFonts w:ascii="Times New Roman" w:hAnsi="Times New Roman"/>
                <w:color w:val="000000"/>
                <w:sz w:val="24"/>
                <w:szCs w:val="24"/>
              </w:rPr>
              <w:t>6</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Физические лица</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239286</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12,0</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295534</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13</w:t>
            </w:r>
            <w:r>
              <w:rPr>
                <w:rFonts w:ascii="Times New Roman" w:hAnsi="Times New Roman"/>
                <w:color w:val="000000"/>
                <w:sz w:val="24"/>
                <w:szCs w:val="24"/>
              </w:rPr>
              <w:t>,</w:t>
            </w:r>
            <w:r w:rsidRPr="00533DA1">
              <w:rPr>
                <w:rFonts w:ascii="Times New Roman" w:hAnsi="Times New Roman"/>
                <w:color w:val="000000"/>
                <w:sz w:val="24"/>
                <w:szCs w:val="24"/>
              </w:rPr>
              <w:t>2</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bCs/>
                <w:sz w:val="24"/>
                <w:szCs w:val="24"/>
                <w:lang w:eastAsia="ru-RU"/>
              </w:rPr>
            </w:pPr>
            <w:r w:rsidRPr="00EB03C4">
              <w:rPr>
                <w:rFonts w:ascii="Times New Roman" w:eastAsia="Times New Roman" w:hAnsi="Times New Roman"/>
                <w:bCs/>
                <w:sz w:val="24"/>
                <w:szCs w:val="24"/>
                <w:lang w:eastAsia="ru-RU"/>
              </w:rPr>
              <w:t>Итого ссудная задолженность</w:t>
            </w:r>
          </w:p>
        </w:tc>
        <w:tc>
          <w:tcPr>
            <w:tcW w:w="1556" w:type="dxa"/>
            <w:shd w:val="clear" w:color="auto" w:fill="auto"/>
            <w:noWrap/>
            <w:vAlign w:val="center"/>
          </w:tcPr>
          <w:p w:rsidR="00672F9D" w:rsidRPr="00011943" w:rsidRDefault="00672F9D" w:rsidP="00CB5870">
            <w:pPr>
              <w:jc w:val="center"/>
              <w:rPr>
                <w:rFonts w:ascii="Times New Roman" w:hAnsi="Times New Roman"/>
                <w:sz w:val="24"/>
                <w:szCs w:val="24"/>
              </w:rPr>
            </w:pPr>
            <w:r w:rsidRPr="00011943">
              <w:rPr>
                <w:rFonts w:ascii="Times New Roman" w:hAnsi="Times New Roman"/>
                <w:sz w:val="24"/>
                <w:szCs w:val="24"/>
              </w:rPr>
              <w:t>198</w:t>
            </w:r>
            <w:r>
              <w:rPr>
                <w:rFonts w:ascii="Times New Roman" w:hAnsi="Times New Roman"/>
                <w:sz w:val="24"/>
                <w:szCs w:val="24"/>
              </w:rPr>
              <w:t>8</w:t>
            </w:r>
            <w:r w:rsidRPr="00011943">
              <w:rPr>
                <w:rFonts w:ascii="Times New Roman" w:hAnsi="Times New Roman"/>
                <w:sz w:val="24"/>
                <w:szCs w:val="24"/>
              </w:rPr>
              <w:t>945</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100,0</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2231858</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100</w:t>
            </w:r>
            <w:r>
              <w:rPr>
                <w:rFonts w:ascii="Times New Roman" w:hAnsi="Times New Roman"/>
                <w:color w:val="000000"/>
                <w:sz w:val="24"/>
                <w:szCs w:val="24"/>
              </w:rPr>
              <w:t>,</w:t>
            </w:r>
            <w:r w:rsidRPr="00533DA1">
              <w:rPr>
                <w:rFonts w:ascii="Times New Roman" w:hAnsi="Times New Roman"/>
                <w:color w:val="000000"/>
                <w:sz w:val="24"/>
                <w:szCs w:val="24"/>
              </w:rPr>
              <w:t>0</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bCs/>
                <w:sz w:val="24"/>
                <w:szCs w:val="24"/>
                <w:lang w:eastAsia="ru-RU"/>
              </w:rPr>
            </w:pPr>
            <w:r w:rsidRPr="00EB03C4">
              <w:rPr>
                <w:rFonts w:ascii="Times New Roman" w:hAnsi="Times New Roman"/>
                <w:sz w:val="24"/>
                <w:szCs w:val="24"/>
              </w:rPr>
              <w:t xml:space="preserve">Резерв на возможные потери по </w:t>
            </w:r>
            <w:r w:rsidRPr="00EB03C4">
              <w:rPr>
                <w:rFonts w:ascii="Times New Roman" w:eastAsia="Times New Roman" w:hAnsi="Times New Roman"/>
                <w:bCs/>
                <w:sz w:val="24"/>
                <w:szCs w:val="24"/>
                <w:lang w:eastAsia="ru-RU"/>
              </w:rPr>
              <w:t>ссудам, ссудной и приравненной к ней задолженности</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156647</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7,9</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144138</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Pr>
                <w:rFonts w:ascii="Times New Roman" w:hAnsi="Times New Roman"/>
                <w:color w:val="000000"/>
                <w:sz w:val="24"/>
                <w:szCs w:val="24"/>
              </w:rPr>
              <w:t>6,</w:t>
            </w:r>
            <w:r w:rsidRPr="00533DA1">
              <w:rPr>
                <w:rFonts w:ascii="Times New Roman" w:hAnsi="Times New Roman"/>
                <w:color w:val="000000"/>
                <w:sz w:val="24"/>
                <w:szCs w:val="24"/>
              </w:rPr>
              <w:t>5</w:t>
            </w:r>
          </w:p>
        </w:tc>
      </w:tr>
      <w:tr w:rsidR="00672F9D" w:rsidRPr="00EB03C4" w:rsidTr="00CB5870">
        <w:trPr>
          <w:trHeight w:val="255"/>
        </w:trPr>
        <w:tc>
          <w:tcPr>
            <w:tcW w:w="640" w:type="dxa"/>
            <w:shd w:val="clear" w:color="auto" w:fill="auto"/>
            <w:noWrap/>
            <w:vAlign w:val="center"/>
          </w:tcPr>
          <w:p w:rsidR="00672F9D" w:rsidRPr="00EB03C4" w:rsidRDefault="00672F9D" w:rsidP="00CB5870">
            <w:pPr>
              <w:spacing w:after="0" w:line="240" w:lineRule="auto"/>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p>
        </w:tc>
        <w:tc>
          <w:tcPr>
            <w:tcW w:w="2785" w:type="dxa"/>
            <w:shd w:val="clear" w:color="auto" w:fill="auto"/>
            <w:noWrap/>
            <w:vAlign w:val="center"/>
          </w:tcPr>
          <w:p w:rsidR="00672F9D" w:rsidRPr="00EB03C4" w:rsidRDefault="00672F9D" w:rsidP="00CB5870">
            <w:pPr>
              <w:spacing w:after="0" w:line="240" w:lineRule="auto"/>
              <w:contextualSpacing/>
              <w:rPr>
                <w:rFonts w:ascii="Times New Roman" w:eastAsia="Times New Roman" w:hAnsi="Times New Roman"/>
                <w:bCs/>
                <w:sz w:val="24"/>
                <w:szCs w:val="24"/>
                <w:lang w:eastAsia="ru-RU"/>
              </w:rPr>
            </w:pPr>
            <w:r w:rsidRPr="00EB03C4">
              <w:rPr>
                <w:rFonts w:ascii="Times New Roman" w:eastAsia="Times New Roman" w:hAnsi="Times New Roman"/>
                <w:bCs/>
                <w:sz w:val="24"/>
                <w:szCs w:val="24"/>
                <w:lang w:eastAsia="ru-RU"/>
              </w:rPr>
              <w:t xml:space="preserve">Итого ссудная </w:t>
            </w:r>
            <w:r>
              <w:rPr>
                <w:rFonts w:ascii="Times New Roman" w:eastAsia="Times New Roman" w:hAnsi="Times New Roman"/>
                <w:bCs/>
                <w:sz w:val="24"/>
                <w:szCs w:val="24"/>
                <w:lang w:eastAsia="ru-RU"/>
              </w:rPr>
              <w:t xml:space="preserve">чистая ссудная </w:t>
            </w:r>
            <w:r w:rsidRPr="00EB03C4">
              <w:rPr>
                <w:rFonts w:ascii="Times New Roman" w:eastAsia="Times New Roman" w:hAnsi="Times New Roman"/>
                <w:bCs/>
                <w:sz w:val="24"/>
                <w:szCs w:val="24"/>
                <w:lang w:eastAsia="ru-RU"/>
              </w:rPr>
              <w:t xml:space="preserve">задолженность </w:t>
            </w:r>
            <w:r>
              <w:rPr>
                <w:rFonts w:ascii="Times New Roman" w:eastAsia="Times New Roman" w:hAnsi="Times New Roman"/>
                <w:bCs/>
                <w:sz w:val="24"/>
                <w:szCs w:val="24"/>
                <w:lang w:eastAsia="ru-RU"/>
              </w:rPr>
              <w:t xml:space="preserve"> </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183</w:t>
            </w:r>
            <w:r>
              <w:rPr>
                <w:rFonts w:ascii="Times New Roman" w:hAnsi="Times New Roman"/>
                <w:color w:val="000000"/>
                <w:sz w:val="24"/>
                <w:szCs w:val="24"/>
              </w:rPr>
              <w:t>2</w:t>
            </w:r>
            <w:r w:rsidRPr="00011943">
              <w:rPr>
                <w:rFonts w:ascii="Times New Roman" w:hAnsi="Times New Roman"/>
                <w:color w:val="000000"/>
                <w:sz w:val="24"/>
                <w:szCs w:val="24"/>
              </w:rPr>
              <w:t>298</w:t>
            </w:r>
          </w:p>
        </w:tc>
        <w:tc>
          <w:tcPr>
            <w:tcW w:w="1556" w:type="dxa"/>
            <w:shd w:val="clear" w:color="auto" w:fill="auto"/>
            <w:noWrap/>
            <w:vAlign w:val="center"/>
          </w:tcPr>
          <w:p w:rsidR="00672F9D" w:rsidRPr="00011943" w:rsidRDefault="00672F9D" w:rsidP="00CB5870">
            <w:pPr>
              <w:jc w:val="center"/>
              <w:rPr>
                <w:rFonts w:ascii="Times New Roman" w:hAnsi="Times New Roman"/>
                <w:color w:val="000000"/>
                <w:sz w:val="24"/>
                <w:szCs w:val="24"/>
              </w:rPr>
            </w:pPr>
            <w:r w:rsidRPr="00011943">
              <w:rPr>
                <w:rFonts w:ascii="Times New Roman" w:hAnsi="Times New Roman"/>
                <w:color w:val="000000"/>
                <w:sz w:val="24"/>
                <w:szCs w:val="24"/>
              </w:rPr>
              <w:t>92,1</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2087720</w:t>
            </w:r>
          </w:p>
        </w:tc>
        <w:tc>
          <w:tcPr>
            <w:tcW w:w="1414" w:type="dxa"/>
            <w:shd w:val="clear" w:color="auto" w:fill="auto"/>
            <w:noWrap/>
            <w:vAlign w:val="center"/>
          </w:tcPr>
          <w:p w:rsidR="00672F9D" w:rsidRPr="00533DA1" w:rsidRDefault="00672F9D" w:rsidP="00CB5870">
            <w:pPr>
              <w:jc w:val="center"/>
              <w:rPr>
                <w:rFonts w:ascii="Times New Roman" w:hAnsi="Times New Roman"/>
                <w:color w:val="000000"/>
                <w:sz w:val="24"/>
                <w:szCs w:val="24"/>
              </w:rPr>
            </w:pPr>
            <w:r w:rsidRPr="00533DA1">
              <w:rPr>
                <w:rFonts w:ascii="Times New Roman" w:hAnsi="Times New Roman"/>
                <w:color w:val="000000"/>
                <w:sz w:val="24"/>
                <w:szCs w:val="24"/>
              </w:rPr>
              <w:t>93</w:t>
            </w:r>
            <w:r>
              <w:rPr>
                <w:rFonts w:ascii="Times New Roman" w:hAnsi="Times New Roman"/>
                <w:color w:val="000000"/>
                <w:sz w:val="24"/>
                <w:szCs w:val="24"/>
              </w:rPr>
              <w:t>,</w:t>
            </w:r>
            <w:r w:rsidRPr="00533DA1">
              <w:rPr>
                <w:rFonts w:ascii="Times New Roman" w:hAnsi="Times New Roman"/>
                <w:color w:val="000000"/>
                <w:sz w:val="24"/>
                <w:szCs w:val="24"/>
              </w:rPr>
              <w:t>5</w:t>
            </w:r>
          </w:p>
        </w:tc>
      </w:tr>
    </w:tbl>
    <w:p w:rsidR="00672F9D" w:rsidRPr="00EB03C4" w:rsidRDefault="00672F9D" w:rsidP="00672F9D">
      <w:pPr>
        <w:pStyle w:val="a8"/>
        <w:spacing w:after="0" w:line="240" w:lineRule="auto"/>
        <w:ind w:left="0" w:right="-7" w:firstLine="440"/>
        <w:jc w:val="both"/>
        <w:rPr>
          <w:rFonts w:ascii="Times New Roman" w:hAnsi="Times New Roman"/>
          <w:sz w:val="24"/>
          <w:szCs w:val="24"/>
        </w:rPr>
      </w:pPr>
    </w:p>
    <w:p w:rsidR="00672F9D" w:rsidRPr="00EB03C4" w:rsidRDefault="00672F9D" w:rsidP="00672F9D">
      <w:pPr>
        <w:pStyle w:val="a8"/>
        <w:spacing w:after="0" w:line="240" w:lineRule="auto"/>
        <w:ind w:left="0" w:right="-7" w:firstLine="440"/>
        <w:jc w:val="both"/>
        <w:rPr>
          <w:rFonts w:ascii="Times New Roman" w:hAnsi="Times New Roman"/>
          <w:sz w:val="24"/>
          <w:szCs w:val="24"/>
        </w:rPr>
      </w:pPr>
      <w:r>
        <w:rPr>
          <w:rFonts w:ascii="Times New Roman" w:hAnsi="Times New Roman"/>
          <w:sz w:val="24"/>
          <w:szCs w:val="24"/>
        </w:rPr>
        <w:t>По состоянию на 01.07.2017 г. ссудная задолженность сложилась в сумме 1 988 945 тыс. руб. По сравнению с 01.07.2016 г. ссудная задолженность снизилась на 242 913 тыс. руб.</w:t>
      </w:r>
    </w:p>
    <w:p w:rsidR="00672F9D" w:rsidRDefault="00672F9D" w:rsidP="00672F9D">
      <w:pPr>
        <w:pStyle w:val="a8"/>
        <w:spacing w:after="0" w:line="240" w:lineRule="auto"/>
        <w:ind w:left="0" w:right="-7" w:firstLine="284"/>
        <w:jc w:val="both"/>
        <w:rPr>
          <w:rFonts w:ascii="Times New Roman" w:hAnsi="Times New Roman"/>
          <w:sz w:val="24"/>
          <w:szCs w:val="24"/>
        </w:rPr>
      </w:pPr>
      <w:r>
        <w:rPr>
          <w:rFonts w:ascii="Times New Roman" w:hAnsi="Times New Roman"/>
          <w:sz w:val="24"/>
          <w:szCs w:val="24"/>
        </w:rPr>
        <w:t xml:space="preserve">  </w:t>
      </w:r>
      <w:r w:rsidRPr="00EB03C4">
        <w:rPr>
          <w:rFonts w:ascii="Times New Roman" w:hAnsi="Times New Roman"/>
          <w:sz w:val="24"/>
          <w:szCs w:val="24"/>
        </w:rPr>
        <w:t xml:space="preserve">Наибольший удельный вес в общем объеме кредитного портфеля </w:t>
      </w:r>
      <w:r>
        <w:rPr>
          <w:rFonts w:ascii="Times New Roman" w:hAnsi="Times New Roman"/>
          <w:sz w:val="24"/>
          <w:szCs w:val="24"/>
        </w:rPr>
        <w:t xml:space="preserve">составляет </w:t>
      </w:r>
      <w:r w:rsidRPr="00EB03C4">
        <w:rPr>
          <w:rFonts w:ascii="Times New Roman" w:hAnsi="Times New Roman"/>
          <w:sz w:val="24"/>
          <w:szCs w:val="24"/>
        </w:rPr>
        <w:t xml:space="preserve">ссудная задолженность юридических лиц – </w:t>
      </w:r>
      <w:r>
        <w:rPr>
          <w:rFonts w:ascii="Times New Roman" w:hAnsi="Times New Roman"/>
          <w:sz w:val="24"/>
          <w:szCs w:val="24"/>
        </w:rPr>
        <w:t xml:space="preserve">69,7 </w:t>
      </w:r>
      <w:r w:rsidRPr="00EB03C4">
        <w:rPr>
          <w:rFonts w:ascii="Times New Roman" w:hAnsi="Times New Roman"/>
          <w:sz w:val="24"/>
          <w:szCs w:val="24"/>
        </w:rPr>
        <w:t>%</w:t>
      </w:r>
      <w:r>
        <w:rPr>
          <w:rFonts w:ascii="Times New Roman" w:hAnsi="Times New Roman"/>
          <w:sz w:val="24"/>
          <w:szCs w:val="24"/>
        </w:rPr>
        <w:t>, или 1 384 635 тыс. руб. Е</w:t>
      </w:r>
      <w:r w:rsidRPr="00EB03C4">
        <w:rPr>
          <w:rFonts w:ascii="Times New Roman" w:hAnsi="Times New Roman"/>
          <w:sz w:val="24"/>
          <w:szCs w:val="24"/>
        </w:rPr>
        <w:t xml:space="preserve">е </w:t>
      </w:r>
      <w:r>
        <w:rPr>
          <w:rFonts w:ascii="Times New Roman" w:hAnsi="Times New Roman"/>
          <w:sz w:val="24"/>
          <w:szCs w:val="24"/>
        </w:rPr>
        <w:t>удельный вес по состоянию на 01.07.2017 г.</w:t>
      </w:r>
      <w:r w:rsidRPr="00EB03C4">
        <w:rPr>
          <w:rFonts w:ascii="Times New Roman" w:hAnsi="Times New Roman"/>
          <w:sz w:val="24"/>
          <w:szCs w:val="24"/>
        </w:rPr>
        <w:t xml:space="preserve"> </w:t>
      </w:r>
      <w:r>
        <w:rPr>
          <w:rFonts w:ascii="Times New Roman" w:hAnsi="Times New Roman"/>
          <w:sz w:val="24"/>
          <w:szCs w:val="24"/>
        </w:rPr>
        <w:t>по сравнению с 01.07.2016 г. вырос на 9,3 % или 36 759 тыс. руб</w:t>
      </w:r>
      <w:r w:rsidRPr="00EB03C4">
        <w:rPr>
          <w:rFonts w:ascii="Times New Roman" w:hAnsi="Times New Roman"/>
          <w:sz w:val="24"/>
          <w:szCs w:val="24"/>
        </w:rPr>
        <w:t xml:space="preserve">. </w:t>
      </w:r>
      <w:r>
        <w:rPr>
          <w:rFonts w:ascii="Times New Roman" w:hAnsi="Times New Roman"/>
          <w:sz w:val="24"/>
          <w:szCs w:val="24"/>
        </w:rPr>
        <w:t>По сравнению с аналогичным периодом прошлого года снизился удельный вес ссудной задолженности:</w:t>
      </w:r>
    </w:p>
    <w:p w:rsidR="00672F9D" w:rsidRDefault="00672F9D" w:rsidP="00672F9D">
      <w:pPr>
        <w:pStyle w:val="a8"/>
        <w:spacing w:after="0" w:line="240" w:lineRule="auto"/>
        <w:ind w:left="0" w:right="-7" w:firstLine="284"/>
        <w:jc w:val="both"/>
        <w:rPr>
          <w:rFonts w:ascii="Times New Roman" w:hAnsi="Times New Roman"/>
          <w:sz w:val="24"/>
          <w:szCs w:val="24"/>
        </w:rPr>
      </w:pPr>
      <w:r>
        <w:rPr>
          <w:rFonts w:ascii="Times New Roman" w:hAnsi="Times New Roman"/>
          <w:sz w:val="24"/>
          <w:szCs w:val="24"/>
        </w:rPr>
        <w:t>- кредитных организаций на 7,6 %, или 200928 тыс.руб.  и составил 12,1 %, или 241 000 тыс. руб.;</w:t>
      </w:r>
    </w:p>
    <w:p w:rsidR="00672F9D" w:rsidRDefault="00672F9D" w:rsidP="00672F9D">
      <w:pPr>
        <w:pStyle w:val="a8"/>
        <w:spacing w:after="0" w:line="240" w:lineRule="auto"/>
        <w:ind w:left="0" w:right="-7" w:firstLine="284"/>
        <w:jc w:val="both"/>
        <w:rPr>
          <w:rFonts w:ascii="Times New Roman" w:hAnsi="Times New Roman"/>
          <w:sz w:val="24"/>
          <w:szCs w:val="24"/>
        </w:rPr>
      </w:pPr>
      <w:r>
        <w:rPr>
          <w:rFonts w:ascii="Times New Roman" w:hAnsi="Times New Roman"/>
          <w:sz w:val="24"/>
          <w:szCs w:val="24"/>
        </w:rPr>
        <w:t>- предпринимателей на 0,4 %, или 22 496 тыс.руб., и составил 6,2 % или 124 024 тыс.руб.;</w:t>
      </w:r>
    </w:p>
    <w:p w:rsidR="00672F9D" w:rsidRPr="00EB03C4" w:rsidRDefault="00672F9D" w:rsidP="00672F9D">
      <w:pPr>
        <w:pStyle w:val="a8"/>
        <w:spacing w:after="0" w:line="240" w:lineRule="auto"/>
        <w:ind w:left="0" w:right="-7" w:firstLine="284"/>
        <w:jc w:val="both"/>
        <w:rPr>
          <w:rFonts w:ascii="Times New Roman" w:hAnsi="Times New Roman"/>
          <w:sz w:val="24"/>
          <w:szCs w:val="24"/>
        </w:rPr>
      </w:pPr>
      <w:r>
        <w:rPr>
          <w:rFonts w:ascii="Times New Roman" w:hAnsi="Times New Roman"/>
          <w:sz w:val="24"/>
          <w:szCs w:val="24"/>
        </w:rPr>
        <w:t xml:space="preserve">- физических лиц на 1,2 %, или 56248 тыс. руб., и составил 12,0 % или 239 286 тыс.руб.   </w:t>
      </w:r>
    </w:p>
    <w:p w:rsidR="00672F9D" w:rsidRPr="00EB03C4" w:rsidRDefault="00672F9D" w:rsidP="00672F9D">
      <w:pPr>
        <w:pStyle w:val="a8"/>
        <w:spacing w:after="0" w:line="240" w:lineRule="auto"/>
        <w:ind w:left="0" w:right="-7" w:firstLine="440"/>
        <w:jc w:val="both"/>
        <w:rPr>
          <w:rFonts w:ascii="Times New Roman" w:hAnsi="Times New Roman"/>
          <w:sz w:val="24"/>
          <w:szCs w:val="24"/>
        </w:rPr>
      </w:pPr>
    </w:p>
    <w:p w:rsidR="00672F9D" w:rsidRDefault="00672F9D" w:rsidP="00672F9D">
      <w:pPr>
        <w:pStyle w:val="a8"/>
        <w:spacing w:after="0" w:line="240" w:lineRule="auto"/>
        <w:ind w:left="0" w:right="-7" w:firstLine="440"/>
        <w:jc w:val="both"/>
        <w:rPr>
          <w:rFonts w:ascii="Times New Roman" w:hAnsi="Times New Roman"/>
          <w:sz w:val="24"/>
          <w:szCs w:val="24"/>
        </w:rPr>
      </w:pPr>
      <w:r w:rsidRPr="00B8384E">
        <w:rPr>
          <w:rFonts w:ascii="Times New Roman" w:hAnsi="Times New Roman"/>
          <w:sz w:val="24"/>
          <w:szCs w:val="24"/>
        </w:rPr>
        <w:t xml:space="preserve">По состоянию на 01.07.2017 года наибольший удельный вес в общем объеме ссуд, в разрезе целей кредитования, составляют ссуды, предоставленные </w:t>
      </w:r>
      <w:r w:rsidRPr="00B8384E">
        <w:rPr>
          <w:rFonts w:ascii="Times New Roman" w:eastAsia="Times New Roman" w:hAnsi="Times New Roman"/>
          <w:sz w:val="24"/>
          <w:szCs w:val="24"/>
          <w:lang w:eastAsia="ru-RU"/>
        </w:rPr>
        <w:t>на финансирование текущей деятельности</w:t>
      </w:r>
      <w:r w:rsidRPr="00B8384E">
        <w:rPr>
          <w:rFonts w:ascii="Times New Roman" w:hAnsi="Times New Roman"/>
          <w:sz w:val="24"/>
          <w:szCs w:val="24"/>
        </w:rPr>
        <w:t xml:space="preserve"> – 86,4 %, или 1 304 184 тыс. руб. Удельный вес ссуд на приобретение и строительство недвижимости составил 7,8 %, или 117 117 тыс.руб., на покупку автотранспорта, спецтехники и оборудования -5,8 %, или 87 358 тыс.руб.</w:t>
      </w:r>
    </w:p>
    <w:p w:rsidR="00672F9D" w:rsidRPr="00672F9D" w:rsidRDefault="00672F9D" w:rsidP="00672F9D">
      <w:pPr>
        <w:pStyle w:val="a8"/>
        <w:spacing w:after="0" w:line="240" w:lineRule="auto"/>
        <w:ind w:left="0" w:right="-7" w:firstLine="440"/>
        <w:jc w:val="both"/>
        <w:rPr>
          <w:rFonts w:ascii="Times New Roman" w:hAnsi="Times New Roman"/>
          <w:sz w:val="24"/>
          <w:szCs w:val="24"/>
        </w:rPr>
      </w:pPr>
    </w:p>
    <w:p w:rsidR="00672F9D" w:rsidRPr="00672F9D" w:rsidRDefault="00672F9D" w:rsidP="00672F9D">
      <w:pPr>
        <w:pStyle w:val="a8"/>
        <w:spacing w:after="0" w:line="240" w:lineRule="auto"/>
        <w:ind w:left="0" w:right="-7" w:firstLine="440"/>
        <w:jc w:val="both"/>
        <w:rPr>
          <w:rFonts w:ascii="Times New Roman" w:hAnsi="Times New Roman"/>
          <w:sz w:val="24"/>
          <w:szCs w:val="24"/>
        </w:rPr>
      </w:pPr>
      <w:r w:rsidRPr="00672F9D">
        <w:rPr>
          <w:rFonts w:ascii="Times New Roman" w:hAnsi="Times New Roman"/>
          <w:sz w:val="24"/>
          <w:szCs w:val="24"/>
        </w:rPr>
        <w:lastRenderedPageBreak/>
        <w:t xml:space="preserve">  </w:t>
      </w:r>
      <w:r w:rsidRPr="00672F9D">
        <w:rPr>
          <w:rFonts w:ascii="Times New Roman" w:hAnsi="Times New Roman"/>
          <w:b/>
          <w:sz w:val="24"/>
          <w:szCs w:val="24"/>
        </w:rPr>
        <w:t xml:space="preserve">3.2.2. Структура ссуд, ссудной и приравненной к ней задолженности юридических лиц и индивидуальных предпринимателей </w:t>
      </w:r>
      <w:r w:rsidRPr="00672F9D">
        <w:rPr>
          <w:rFonts w:ascii="Times New Roman" w:hAnsi="Times New Roman"/>
          <w:b/>
          <w:spacing w:val="-2"/>
          <w:sz w:val="24"/>
          <w:szCs w:val="24"/>
        </w:rPr>
        <w:t>в разрезе</w:t>
      </w:r>
      <w:r w:rsidRPr="00672F9D">
        <w:rPr>
          <w:rFonts w:ascii="Times New Roman" w:hAnsi="Times New Roman"/>
          <w:b/>
          <w:color w:val="000000" w:themeColor="text1"/>
          <w:sz w:val="24"/>
          <w:szCs w:val="24"/>
        </w:rPr>
        <w:t xml:space="preserve"> </w:t>
      </w:r>
      <w:r w:rsidRPr="00672F9D">
        <w:rPr>
          <w:rFonts w:ascii="Times New Roman" w:hAnsi="Times New Roman"/>
          <w:b/>
          <w:spacing w:val="-2"/>
          <w:sz w:val="24"/>
          <w:szCs w:val="24"/>
        </w:rPr>
        <w:t>видов экономической деятельности.</w:t>
      </w:r>
    </w:p>
    <w:p w:rsidR="00672F9D" w:rsidRDefault="00672F9D" w:rsidP="00672F9D">
      <w:pPr>
        <w:pStyle w:val="a8"/>
        <w:spacing w:after="0" w:line="240" w:lineRule="auto"/>
        <w:ind w:left="0" w:right="-7" w:firstLine="440"/>
        <w:jc w:val="right"/>
        <w:rPr>
          <w:rFonts w:ascii="Times New Roman" w:hAnsi="Times New Roman"/>
          <w:sz w:val="24"/>
          <w:szCs w:val="24"/>
        </w:rPr>
      </w:pPr>
    </w:p>
    <w:p w:rsidR="00672F9D" w:rsidRPr="00EB03C4" w:rsidRDefault="00672F9D" w:rsidP="00672F9D">
      <w:pPr>
        <w:pStyle w:val="a8"/>
        <w:spacing w:after="0" w:line="240" w:lineRule="auto"/>
        <w:ind w:left="0" w:right="-7" w:firstLine="440"/>
        <w:jc w:val="right"/>
        <w:rPr>
          <w:rFonts w:ascii="Times New Roman" w:hAnsi="Times New Roman"/>
          <w:sz w:val="24"/>
          <w:szCs w:val="24"/>
        </w:rPr>
      </w:pPr>
      <w:r w:rsidRPr="00EB03C4">
        <w:rPr>
          <w:rFonts w:ascii="Times New Roman" w:hAnsi="Times New Roman"/>
          <w:sz w:val="24"/>
          <w:szCs w:val="24"/>
        </w:rPr>
        <w:t xml:space="preserve">Таблица </w:t>
      </w:r>
      <w:r w:rsidR="0065231F">
        <w:rPr>
          <w:rFonts w:ascii="Times New Roman" w:hAnsi="Times New Roman"/>
          <w:sz w:val="24"/>
          <w:szCs w:val="24"/>
        </w:rPr>
        <w:t>3</w:t>
      </w:r>
    </w:p>
    <w:tbl>
      <w:tblPr>
        <w:tblW w:w="50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7"/>
        <w:gridCol w:w="3898"/>
        <w:gridCol w:w="1276"/>
        <w:gridCol w:w="1280"/>
        <w:gridCol w:w="1276"/>
        <w:gridCol w:w="1284"/>
      </w:tblGrid>
      <w:tr w:rsidR="00672F9D" w:rsidRPr="00EB03C4" w:rsidTr="00CB5870">
        <w:trPr>
          <w:cantSplit/>
          <w:tblHeader/>
        </w:trPr>
        <w:tc>
          <w:tcPr>
            <w:tcW w:w="345" w:type="pct"/>
            <w:vMerge w:val="restar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 п/п</w:t>
            </w:r>
          </w:p>
        </w:tc>
        <w:tc>
          <w:tcPr>
            <w:tcW w:w="2013" w:type="pct"/>
            <w:vMerge w:val="restar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Наименование показателя</w:t>
            </w:r>
          </w:p>
        </w:tc>
        <w:tc>
          <w:tcPr>
            <w:tcW w:w="1320" w:type="pct"/>
            <w:gridSpan w:val="2"/>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На 01.0</w:t>
            </w:r>
            <w:r>
              <w:rPr>
                <w:rFonts w:ascii="Times New Roman" w:hAnsi="Times New Roman"/>
                <w:sz w:val="24"/>
                <w:szCs w:val="24"/>
              </w:rPr>
              <w:t>7</w:t>
            </w:r>
            <w:r w:rsidRPr="00EB03C4">
              <w:rPr>
                <w:rFonts w:ascii="Times New Roman" w:hAnsi="Times New Roman"/>
                <w:sz w:val="24"/>
                <w:szCs w:val="24"/>
              </w:rPr>
              <w:t>.201</w:t>
            </w:r>
            <w:r>
              <w:rPr>
                <w:rFonts w:ascii="Times New Roman" w:hAnsi="Times New Roman"/>
                <w:sz w:val="24"/>
                <w:szCs w:val="24"/>
              </w:rPr>
              <w:t>7</w:t>
            </w:r>
            <w:r w:rsidRPr="00EB03C4">
              <w:rPr>
                <w:rFonts w:ascii="Times New Roman" w:hAnsi="Times New Roman"/>
                <w:sz w:val="24"/>
                <w:szCs w:val="24"/>
              </w:rPr>
              <w:t xml:space="preserve"> г.</w:t>
            </w:r>
          </w:p>
        </w:tc>
        <w:tc>
          <w:tcPr>
            <w:tcW w:w="1322" w:type="pct"/>
            <w:gridSpan w:val="2"/>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На 01.0</w:t>
            </w:r>
            <w:r>
              <w:rPr>
                <w:rFonts w:ascii="Times New Roman" w:hAnsi="Times New Roman"/>
                <w:sz w:val="24"/>
                <w:szCs w:val="24"/>
              </w:rPr>
              <w:t>7</w:t>
            </w:r>
            <w:r w:rsidRPr="00EB03C4">
              <w:rPr>
                <w:rFonts w:ascii="Times New Roman" w:hAnsi="Times New Roman"/>
                <w:sz w:val="24"/>
                <w:szCs w:val="24"/>
              </w:rPr>
              <w:t>.201</w:t>
            </w:r>
            <w:r>
              <w:rPr>
                <w:rFonts w:ascii="Times New Roman" w:hAnsi="Times New Roman"/>
                <w:sz w:val="24"/>
                <w:szCs w:val="24"/>
              </w:rPr>
              <w:t>6</w:t>
            </w:r>
            <w:r w:rsidRPr="00EB03C4">
              <w:rPr>
                <w:rFonts w:ascii="Times New Roman" w:hAnsi="Times New Roman"/>
                <w:sz w:val="24"/>
                <w:szCs w:val="24"/>
              </w:rPr>
              <w:t xml:space="preserve"> г.</w:t>
            </w:r>
          </w:p>
        </w:tc>
      </w:tr>
      <w:tr w:rsidR="00672F9D" w:rsidRPr="00EB03C4" w:rsidTr="00CB5870">
        <w:trPr>
          <w:cantSplit/>
          <w:tblHeader/>
        </w:trPr>
        <w:tc>
          <w:tcPr>
            <w:tcW w:w="345" w:type="pct"/>
            <w:vMerge/>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2013" w:type="pct"/>
            <w:vMerge/>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659"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Сумма,</w:t>
            </w:r>
          </w:p>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тыс. руб.</w:t>
            </w:r>
          </w:p>
        </w:tc>
        <w:tc>
          <w:tcPr>
            <w:tcW w:w="661"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Удельный вес, %</w:t>
            </w:r>
          </w:p>
        </w:tc>
        <w:tc>
          <w:tcPr>
            <w:tcW w:w="659"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Сумма,</w:t>
            </w:r>
          </w:p>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тыс. руб.</w:t>
            </w:r>
          </w:p>
        </w:tc>
        <w:tc>
          <w:tcPr>
            <w:tcW w:w="663"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Удельный вес, %</w:t>
            </w:r>
          </w:p>
        </w:tc>
      </w:tr>
      <w:tr w:rsidR="00672F9D" w:rsidRPr="00EB03C4" w:rsidTr="00CB5870">
        <w:trPr>
          <w:cantSplit/>
          <w:tblHeader/>
        </w:trPr>
        <w:tc>
          <w:tcPr>
            <w:tcW w:w="345"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1</w:t>
            </w:r>
          </w:p>
        </w:tc>
        <w:tc>
          <w:tcPr>
            <w:tcW w:w="2013"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2</w:t>
            </w:r>
          </w:p>
        </w:tc>
        <w:tc>
          <w:tcPr>
            <w:tcW w:w="659"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3</w:t>
            </w:r>
          </w:p>
        </w:tc>
        <w:tc>
          <w:tcPr>
            <w:tcW w:w="661"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4</w:t>
            </w:r>
          </w:p>
        </w:tc>
        <w:tc>
          <w:tcPr>
            <w:tcW w:w="659"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5</w:t>
            </w:r>
          </w:p>
        </w:tc>
        <w:tc>
          <w:tcPr>
            <w:tcW w:w="663" w:type="pct"/>
            <w:vAlign w:val="center"/>
          </w:tcPr>
          <w:p w:rsidR="00672F9D" w:rsidRPr="00EB03C4" w:rsidRDefault="00672F9D" w:rsidP="00CB5870">
            <w:pPr>
              <w:tabs>
                <w:tab w:val="left" w:pos="0"/>
              </w:tabs>
              <w:autoSpaceDE w:val="0"/>
              <w:autoSpaceDN w:val="0"/>
              <w:adjustRightInd w:val="0"/>
              <w:spacing w:after="0" w:line="240" w:lineRule="auto"/>
              <w:contextualSpacing/>
              <w:jc w:val="center"/>
              <w:rPr>
                <w:rFonts w:ascii="Times New Roman" w:hAnsi="Times New Roman"/>
                <w:sz w:val="24"/>
                <w:szCs w:val="24"/>
              </w:rPr>
            </w:pPr>
            <w:r w:rsidRPr="00EB03C4">
              <w:rPr>
                <w:rFonts w:ascii="Times New Roman" w:hAnsi="Times New Roman"/>
                <w:sz w:val="24"/>
                <w:szCs w:val="24"/>
              </w:rPr>
              <w:t>6</w:t>
            </w:r>
          </w:p>
        </w:tc>
      </w:tr>
      <w:tr w:rsidR="00672F9D" w:rsidRPr="00EB03C4" w:rsidTr="00CB5870">
        <w:trPr>
          <w:cantSplit/>
        </w:trPr>
        <w:tc>
          <w:tcPr>
            <w:tcW w:w="345" w:type="pct"/>
            <w:vAlign w:val="center"/>
          </w:tcPr>
          <w:p w:rsidR="00672F9D" w:rsidRPr="00EB03C4"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EB03C4">
              <w:rPr>
                <w:rFonts w:ascii="Times New Roman" w:hAnsi="Times New Roman"/>
                <w:sz w:val="24"/>
                <w:szCs w:val="24"/>
              </w:rPr>
              <w:t>1</w:t>
            </w:r>
          </w:p>
        </w:tc>
        <w:tc>
          <w:tcPr>
            <w:tcW w:w="2013" w:type="pct"/>
            <w:vAlign w:val="center"/>
          </w:tcPr>
          <w:p w:rsidR="00672F9D" w:rsidRPr="00EB03C4"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Pr>
                <w:rFonts w:ascii="Times New Roman" w:eastAsia="Times New Roman" w:hAnsi="Times New Roman"/>
                <w:sz w:val="24"/>
                <w:szCs w:val="24"/>
                <w:lang w:eastAsia="ru-RU"/>
              </w:rPr>
              <w:t>Ссудная задолженность ЮЛ и ИП всего:</w:t>
            </w:r>
          </w:p>
        </w:tc>
        <w:tc>
          <w:tcPr>
            <w:tcW w:w="659" w:type="pct"/>
            <w:vAlign w:val="center"/>
          </w:tcPr>
          <w:p w:rsidR="00672F9D" w:rsidRPr="009B521C" w:rsidRDefault="00672F9D" w:rsidP="00CB5870">
            <w:pPr>
              <w:jc w:val="center"/>
              <w:rPr>
                <w:rFonts w:ascii="Times New Roman" w:eastAsia="Times New Roman" w:hAnsi="Times New Roman"/>
                <w:color w:val="000000"/>
                <w:sz w:val="24"/>
                <w:szCs w:val="24"/>
              </w:rPr>
            </w:pPr>
            <w:r w:rsidRPr="009B521C">
              <w:rPr>
                <w:rFonts w:ascii="Times New Roman" w:hAnsi="Times New Roman"/>
                <w:sz w:val="24"/>
                <w:szCs w:val="24"/>
              </w:rPr>
              <w:t>1508659</w:t>
            </w:r>
          </w:p>
        </w:tc>
        <w:tc>
          <w:tcPr>
            <w:tcW w:w="661" w:type="pct"/>
            <w:vAlign w:val="center"/>
          </w:tcPr>
          <w:p w:rsidR="00672F9D" w:rsidRPr="007C574F" w:rsidRDefault="00672F9D" w:rsidP="00CB5870">
            <w:pPr>
              <w:jc w:val="right"/>
              <w:rPr>
                <w:rFonts w:ascii="Times New Roman" w:hAnsi="Times New Roman"/>
                <w:color w:val="000000"/>
                <w:sz w:val="24"/>
                <w:szCs w:val="24"/>
              </w:rPr>
            </w:pPr>
            <w:r>
              <w:rPr>
                <w:rFonts w:ascii="Times New Roman" w:hAnsi="Times New Roman"/>
                <w:color w:val="000000"/>
                <w:sz w:val="24"/>
                <w:szCs w:val="24"/>
              </w:rPr>
              <w:t>100</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1494396</w:t>
            </w:r>
          </w:p>
        </w:tc>
        <w:tc>
          <w:tcPr>
            <w:tcW w:w="663"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100</w:t>
            </w:r>
            <w:r>
              <w:rPr>
                <w:rFonts w:ascii="Times New Roman" w:hAnsi="Times New Roman"/>
                <w:color w:val="000000"/>
                <w:sz w:val="24"/>
                <w:szCs w:val="24"/>
              </w:rPr>
              <w:t>,</w:t>
            </w:r>
            <w:r w:rsidRPr="00F060BA">
              <w:rPr>
                <w:rFonts w:ascii="Times New Roman" w:hAnsi="Times New Roman"/>
                <w:color w:val="000000"/>
                <w:sz w:val="24"/>
                <w:szCs w:val="24"/>
              </w:rPr>
              <w:t>0</w:t>
            </w:r>
          </w:p>
        </w:tc>
      </w:tr>
      <w:tr w:rsidR="00672F9D" w:rsidRPr="00EB03C4" w:rsidTr="00CB5870">
        <w:trPr>
          <w:cantSplit/>
        </w:trPr>
        <w:tc>
          <w:tcPr>
            <w:tcW w:w="345" w:type="pct"/>
            <w:vAlign w:val="center"/>
          </w:tcPr>
          <w:p w:rsidR="00672F9D" w:rsidRPr="00EB03C4"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p>
        </w:tc>
        <w:tc>
          <w:tcPr>
            <w:tcW w:w="2013" w:type="pct"/>
            <w:vAlign w:val="center"/>
          </w:tcPr>
          <w:p w:rsidR="00672F9D" w:rsidRPr="00EB03C4"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EB03C4">
              <w:rPr>
                <w:rFonts w:ascii="Times New Roman" w:hAnsi="Times New Roman"/>
                <w:sz w:val="24"/>
                <w:szCs w:val="24"/>
              </w:rPr>
              <w:t>в т</w:t>
            </w:r>
            <w:r>
              <w:rPr>
                <w:rFonts w:ascii="Times New Roman" w:hAnsi="Times New Roman"/>
                <w:sz w:val="24"/>
                <w:szCs w:val="24"/>
              </w:rPr>
              <w:t xml:space="preserve">ом </w:t>
            </w:r>
            <w:r w:rsidRPr="00EB03C4">
              <w:rPr>
                <w:rFonts w:ascii="Times New Roman" w:hAnsi="Times New Roman"/>
                <w:sz w:val="24"/>
                <w:szCs w:val="24"/>
              </w:rPr>
              <w:t>ч</w:t>
            </w:r>
            <w:r>
              <w:rPr>
                <w:rFonts w:ascii="Times New Roman" w:hAnsi="Times New Roman"/>
                <w:sz w:val="24"/>
                <w:szCs w:val="24"/>
              </w:rPr>
              <w:t>исле</w:t>
            </w:r>
            <w:r w:rsidRPr="00EB03C4">
              <w:rPr>
                <w:rFonts w:ascii="Times New Roman" w:hAnsi="Times New Roman"/>
                <w:sz w:val="24"/>
                <w:szCs w:val="24"/>
              </w:rPr>
              <w:t xml:space="preserve"> по видам деятельности:</w:t>
            </w:r>
          </w:p>
        </w:tc>
        <w:tc>
          <w:tcPr>
            <w:tcW w:w="659" w:type="pct"/>
            <w:vAlign w:val="center"/>
          </w:tcPr>
          <w:p w:rsidR="00672F9D" w:rsidRPr="009B521C" w:rsidRDefault="00672F9D" w:rsidP="00CB5870">
            <w:pPr>
              <w:jc w:val="center"/>
              <w:rPr>
                <w:rFonts w:ascii="Times New Roman" w:eastAsia="Times New Roman" w:hAnsi="Times New Roman"/>
                <w:sz w:val="24"/>
                <w:szCs w:val="24"/>
              </w:rPr>
            </w:pPr>
          </w:p>
        </w:tc>
        <w:tc>
          <w:tcPr>
            <w:tcW w:w="661" w:type="pct"/>
            <w:vAlign w:val="center"/>
          </w:tcPr>
          <w:p w:rsidR="00672F9D" w:rsidRPr="007C574F" w:rsidRDefault="00672F9D" w:rsidP="00CB5870">
            <w:pPr>
              <w:jc w:val="right"/>
              <w:rPr>
                <w:rFonts w:ascii="Times New Roman" w:hAnsi="Times New Roman"/>
                <w:color w:val="000000"/>
                <w:sz w:val="24"/>
                <w:szCs w:val="24"/>
              </w:rPr>
            </w:pPr>
          </w:p>
        </w:tc>
        <w:tc>
          <w:tcPr>
            <w:tcW w:w="659" w:type="pct"/>
            <w:vAlign w:val="center"/>
          </w:tcPr>
          <w:p w:rsidR="00672F9D" w:rsidRPr="00687076" w:rsidRDefault="00672F9D" w:rsidP="00CB5870">
            <w:pPr>
              <w:spacing w:after="0" w:line="240" w:lineRule="auto"/>
              <w:contextualSpacing/>
              <w:jc w:val="right"/>
              <w:rPr>
                <w:rFonts w:ascii="Times New Roman" w:hAnsi="Times New Roman"/>
                <w:color w:val="000000"/>
                <w:sz w:val="24"/>
                <w:szCs w:val="24"/>
              </w:rPr>
            </w:pPr>
          </w:p>
        </w:tc>
        <w:tc>
          <w:tcPr>
            <w:tcW w:w="663" w:type="pct"/>
            <w:vAlign w:val="center"/>
          </w:tcPr>
          <w:p w:rsidR="00672F9D" w:rsidRPr="00687076" w:rsidRDefault="00672F9D" w:rsidP="00CB5870">
            <w:pPr>
              <w:spacing w:after="0" w:line="240" w:lineRule="auto"/>
              <w:contextualSpacing/>
              <w:jc w:val="right"/>
              <w:rPr>
                <w:rFonts w:ascii="Times New Roman" w:hAnsi="Times New Roman"/>
                <w:color w:val="000000"/>
                <w:sz w:val="24"/>
                <w:szCs w:val="24"/>
              </w:rPr>
            </w:pP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1.1</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обрабатывающие производства</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354564</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23,</w:t>
            </w:r>
            <w:r>
              <w:rPr>
                <w:rFonts w:ascii="Times New Roman" w:hAnsi="Times New Roman"/>
                <w:color w:val="000000"/>
                <w:sz w:val="24"/>
                <w:szCs w:val="24"/>
              </w:rPr>
              <w:t>5</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483688</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32,</w:t>
            </w:r>
            <w:r w:rsidRPr="00F060BA">
              <w:rPr>
                <w:rFonts w:ascii="Times New Roman" w:hAnsi="Times New Roman"/>
                <w:color w:val="000000"/>
                <w:sz w:val="24"/>
                <w:szCs w:val="24"/>
              </w:rPr>
              <w:t>5</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1.2</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производство и распределение электроэнергии, газа и воды</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198667</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13,2</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163331</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10,</w:t>
            </w:r>
            <w:r w:rsidRPr="00F060BA">
              <w:rPr>
                <w:rFonts w:ascii="Times New Roman" w:hAnsi="Times New Roman"/>
                <w:color w:val="000000"/>
                <w:sz w:val="24"/>
                <w:szCs w:val="24"/>
              </w:rPr>
              <w:t>9</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1.3</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сельское хозяйство, охота и лесное хозяйство</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253976</w:t>
            </w:r>
          </w:p>
        </w:tc>
        <w:tc>
          <w:tcPr>
            <w:tcW w:w="661" w:type="pct"/>
            <w:vAlign w:val="center"/>
          </w:tcPr>
          <w:p w:rsidR="00672F9D" w:rsidRPr="007C574F" w:rsidRDefault="00672F9D" w:rsidP="00CB5870">
            <w:pPr>
              <w:jc w:val="right"/>
              <w:rPr>
                <w:rFonts w:ascii="Times New Roman" w:hAnsi="Times New Roman"/>
                <w:sz w:val="24"/>
                <w:szCs w:val="24"/>
              </w:rPr>
            </w:pPr>
            <w:r w:rsidRPr="007C574F">
              <w:rPr>
                <w:rFonts w:ascii="Times New Roman" w:hAnsi="Times New Roman"/>
                <w:sz w:val="24"/>
                <w:szCs w:val="24"/>
              </w:rPr>
              <w:t>16,</w:t>
            </w:r>
            <w:r>
              <w:rPr>
                <w:rFonts w:ascii="Times New Roman" w:hAnsi="Times New Roman"/>
                <w:sz w:val="24"/>
                <w:szCs w:val="24"/>
              </w:rPr>
              <w:t>8</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238276</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15,</w:t>
            </w:r>
            <w:r w:rsidRPr="00F060BA">
              <w:rPr>
                <w:rFonts w:ascii="Times New Roman" w:hAnsi="Times New Roman"/>
                <w:color w:val="000000"/>
                <w:sz w:val="24"/>
                <w:szCs w:val="24"/>
              </w:rPr>
              <w:t>9</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1.4</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строительство</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177028</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11,</w:t>
            </w:r>
            <w:r>
              <w:rPr>
                <w:rFonts w:ascii="Times New Roman" w:hAnsi="Times New Roman"/>
                <w:color w:val="000000"/>
                <w:sz w:val="24"/>
                <w:szCs w:val="24"/>
              </w:rPr>
              <w:t>7</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192793</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12,</w:t>
            </w:r>
            <w:r w:rsidRPr="00F060BA">
              <w:rPr>
                <w:rFonts w:ascii="Times New Roman" w:hAnsi="Times New Roman"/>
                <w:color w:val="000000"/>
                <w:sz w:val="24"/>
                <w:szCs w:val="24"/>
              </w:rPr>
              <w:t>9</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1.5</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транспорт и связь</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700</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0,</w:t>
            </w:r>
            <w:r>
              <w:rPr>
                <w:rFonts w:ascii="Times New Roman" w:hAnsi="Times New Roman"/>
                <w:color w:val="000000"/>
                <w:sz w:val="24"/>
                <w:szCs w:val="24"/>
              </w:rPr>
              <w:t>1</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3511</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0,</w:t>
            </w:r>
            <w:r w:rsidRPr="00F060BA">
              <w:rPr>
                <w:rFonts w:ascii="Times New Roman" w:hAnsi="Times New Roman"/>
                <w:color w:val="000000"/>
                <w:sz w:val="24"/>
                <w:szCs w:val="24"/>
              </w:rPr>
              <w:t>2</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1.6</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383054</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25,4</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286424</w:t>
            </w:r>
          </w:p>
        </w:tc>
        <w:tc>
          <w:tcPr>
            <w:tcW w:w="663"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19</w:t>
            </w:r>
            <w:r>
              <w:rPr>
                <w:rFonts w:ascii="Times New Roman" w:hAnsi="Times New Roman"/>
                <w:color w:val="000000"/>
                <w:sz w:val="24"/>
                <w:szCs w:val="24"/>
              </w:rPr>
              <w:t>,</w:t>
            </w:r>
            <w:r w:rsidRPr="00F060BA">
              <w:rPr>
                <w:rFonts w:ascii="Times New Roman" w:hAnsi="Times New Roman"/>
                <w:color w:val="000000"/>
                <w:sz w:val="24"/>
                <w:szCs w:val="24"/>
              </w:rPr>
              <w:t>2</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1.7</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операции с недвижимым имуществом, аренда и предоставление услуг</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71373</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4,7</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102018</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6,</w:t>
            </w:r>
            <w:r w:rsidRPr="00F060BA">
              <w:rPr>
                <w:rFonts w:ascii="Times New Roman" w:hAnsi="Times New Roman"/>
                <w:color w:val="000000"/>
                <w:sz w:val="24"/>
                <w:szCs w:val="24"/>
              </w:rPr>
              <w:t>8</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1.8</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прочие виды деятельности</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56969</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3,8</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13457</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0,</w:t>
            </w:r>
            <w:r w:rsidRPr="00F060BA">
              <w:rPr>
                <w:rFonts w:ascii="Times New Roman" w:hAnsi="Times New Roman"/>
                <w:color w:val="000000"/>
                <w:sz w:val="24"/>
                <w:szCs w:val="24"/>
              </w:rPr>
              <w:t>9</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1.9</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на завершение расчетов</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12328</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0,8</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10898</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0,</w:t>
            </w:r>
            <w:r w:rsidRPr="00F060BA">
              <w:rPr>
                <w:rFonts w:ascii="Times New Roman" w:hAnsi="Times New Roman"/>
                <w:color w:val="000000"/>
                <w:sz w:val="24"/>
                <w:szCs w:val="24"/>
              </w:rPr>
              <w:t>7</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2</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 xml:space="preserve">Из общей величины кредитов, предоставленных юридическим лицам и индивидуальным предпринимателям, кредиты субъектам малого и среднего предпринимательства всего, </w:t>
            </w:r>
          </w:p>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из них:</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1110832</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73,7</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1142482</w:t>
            </w:r>
          </w:p>
        </w:tc>
        <w:tc>
          <w:tcPr>
            <w:tcW w:w="663"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76</w:t>
            </w:r>
            <w:r>
              <w:rPr>
                <w:rFonts w:ascii="Times New Roman" w:hAnsi="Times New Roman"/>
                <w:color w:val="000000"/>
                <w:sz w:val="24"/>
                <w:szCs w:val="24"/>
              </w:rPr>
              <w:t>,</w:t>
            </w:r>
            <w:r w:rsidRPr="00F060BA">
              <w:rPr>
                <w:rFonts w:ascii="Times New Roman" w:hAnsi="Times New Roman"/>
                <w:color w:val="000000"/>
                <w:sz w:val="24"/>
                <w:szCs w:val="24"/>
              </w:rPr>
              <w:t>5</w:t>
            </w:r>
          </w:p>
        </w:tc>
      </w:tr>
      <w:tr w:rsidR="00672F9D" w:rsidRPr="00EB03C4" w:rsidTr="00CB5870">
        <w:trPr>
          <w:cantSplit/>
        </w:trPr>
        <w:tc>
          <w:tcPr>
            <w:tcW w:w="345"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2.1</w:t>
            </w:r>
          </w:p>
        </w:tc>
        <w:tc>
          <w:tcPr>
            <w:tcW w:w="2013" w:type="pct"/>
            <w:vAlign w:val="center"/>
          </w:tcPr>
          <w:p w:rsidR="00672F9D" w:rsidRPr="002E347D" w:rsidRDefault="00672F9D" w:rsidP="00CB5870">
            <w:pPr>
              <w:tabs>
                <w:tab w:val="left" w:pos="0"/>
              </w:tabs>
              <w:autoSpaceDE w:val="0"/>
              <w:autoSpaceDN w:val="0"/>
              <w:adjustRightInd w:val="0"/>
              <w:spacing w:after="0" w:line="240" w:lineRule="auto"/>
              <w:contextualSpacing/>
              <w:rPr>
                <w:rFonts w:ascii="Times New Roman" w:hAnsi="Times New Roman"/>
                <w:sz w:val="24"/>
                <w:szCs w:val="24"/>
              </w:rPr>
            </w:pPr>
            <w:r w:rsidRPr="002E347D">
              <w:rPr>
                <w:rFonts w:ascii="Times New Roman" w:hAnsi="Times New Roman"/>
                <w:sz w:val="24"/>
                <w:szCs w:val="24"/>
              </w:rPr>
              <w:t>кредиты индивидуальным предпринимателям</w:t>
            </w:r>
          </w:p>
        </w:tc>
        <w:tc>
          <w:tcPr>
            <w:tcW w:w="659" w:type="pct"/>
            <w:vAlign w:val="center"/>
          </w:tcPr>
          <w:p w:rsidR="00672F9D" w:rsidRPr="009B521C" w:rsidRDefault="00672F9D" w:rsidP="00CB5870">
            <w:pPr>
              <w:jc w:val="center"/>
              <w:rPr>
                <w:rFonts w:ascii="Times New Roman" w:hAnsi="Times New Roman"/>
                <w:color w:val="000000"/>
                <w:sz w:val="24"/>
                <w:szCs w:val="24"/>
              </w:rPr>
            </w:pPr>
            <w:r w:rsidRPr="009B521C">
              <w:rPr>
                <w:rFonts w:ascii="Times New Roman" w:hAnsi="Times New Roman"/>
                <w:color w:val="000000"/>
                <w:sz w:val="24"/>
                <w:szCs w:val="24"/>
              </w:rPr>
              <w:t>124024</w:t>
            </w:r>
          </w:p>
        </w:tc>
        <w:tc>
          <w:tcPr>
            <w:tcW w:w="661" w:type="pct"/>
            <w:vAlign w:val="center"/>
          </w:tcPr>
          <w:p w:rsidR="00672F9D" w:rsidRPr="007C574F" w:rsidRDefault="00672F9D" w:rsidP="00CB5870">
            <w:pPr>
              <w:jc w:val="right"/>
              <w:rPr>
                <w:rFonts w:ascii="Times New Roman" w:hAnsi="Times New Roman"/>
                <w:color w:val="000000"/>
                <w:sz w:val="24"/>
                <w:szCs w:val="24"/>
              </w:rPr>
            </w:pPr>
            <w:r w:rsidRPr="007C574F">
              <w:rPr>
                <w:rFonts w:ascii="Times New Roman" w:hAnsi="Times New Roman"/>
                <w:color w:val="000000"/>
                <w:sz w:val="24"/>
                <w:szCs w:val="24"/>
              </w:rPr>
              <w:t>8,2</w:t>
            </w:r>
          </w:p>
        </w:tc>
        <w:tc>
          <w:tcPr>
            <w:tcW w:w="659" w:type="pct"/>
            <w:vAlign w:val="center"/>
          </w:tcPr>
          <w:p w:rsidR="00672F9D" w:rsidRPr="00F060BA" w:rsidRDefault="00672F9D" w:rsidP="00CB5870">
            <w:pPr>
              <w:jc w:val="center"/>
              <w:rPr>
                <w:rFonts w:ascii="Times New Roman" w:hAnsi="Times New Roman"/>
                <w:color w:val="000000"/>
                <w:sz w:val="24"/>
                <w:szCs w:val="24"/>
              </w:rPr>
            </w:pPr>
            <w:r w:rsidRPr="00F060BA">
              <w:rPr>
                <w:rFonts w:ascii="Times New Roman" w:hAnsi="Times New Roman"/>
                <w:color w:val="000000"/>
                <w:sz w:val="24"/>
                <w:szCs w:val="24"/>
              </w:rPr>
              <w:t>146520</w:t>
            </w:r>
          </w:p>
        </w:tc>
        <w:tc>
          <w:tcPr>
            <w:tcW w:w="663" w:type="pct"/>
            <w:vAlign w:val="center"/>
          </w:tcPr>
          <w:p w:rsidR="00672F9D" w:rsidRPr="00F060BA" w:rsidRDefault="00672F9D" w:rsidP="00CB5870">
            <w:pPr>
              <w:jc w:val="center"/>
              <w:rPr>
                <w:rFonts w:ascii="Times New Roman" w:hAnsi="Times New Roman"/>
                <w:color w:val="000000"/>
                <w:sz w:val="24"/>
                <w:szCs w:val="24"/>
              </w:rPr>
            </w:pPr>
            <w:r>
              <w:rPr>
                <w:rFonts w:ascii="Times New Roman" w:hAnsi="Times New Roman"/>
                <w:color w:val="000000"/>
                <w:sz w:val="24"/>
                <w:szCs w:val="24"/>
              </w:rPr>
              <w:t>9,</w:t>
            </w:r>
            <w:r w:rsidRPr="00F060BA">
              <w:rPr>
                <w:rFonts w:ascii="Times New Roman" w:hAnsi="Times New Roman"/>
                <w:color w:val="000000"/>
                <w:sz w:val="24"/>
                <w:szCs w:val="24"/>
              </w:rPr>
              <w:t>8</w:t>
            </w:r>
          </w:p>
        </w:tc>
      </w:tr>
    </w:tbl>
    <w:p w:rsidR="00672F9D" w:rsidRPr="00EB03C4" w:rsidRDefault="00672F9D" w:rsidP="00672F9D">
      <w:pPr>
        <w:pStyle w:val="a8"/>
        <w:spacing w:after="0" w:line="240" w:lineRule="auto"/>
        <w:ind w:left="0" w:right="-7" w:firstLine="440"/>
        <w:jc w:val="center"/>
        <w:rPr>
          <w:rFonts w:ascii="Times New Roman" w:hAnsi="Times New Roman"/>
          <w:color w:val="0000FF"/>
          <w:sz w:val="24"/>
          <w:szCs w:val="24"/>
        </w:rPr>
      </w:pPr>
    </w:p>
    <w:p w:rsidR="00672F9D" w:rsidRDefault="00672F9D" w:rsidP="00672F9D">
      <w:pPr>
        <w:tabs>
          <w:tab w:val="left" w:pos="0"/>
        </w:tabs>
        <w:spacing w:after="0" w:line="240" w:lineRule="auto"/>
        <w:ind w:right="-7" w:firstLine="440"/>
        <w:contextualSpacing/>
        <w:jc w:val="both"/>
        <w:rPr>
          <w:rFonts w:ascii="Times New Roman" w:hAnsi="Times New Roman"/>
          <w:sz w:val="24"/>
          <w:szCs w:val="24"/>
        </w:rPr>
      </w:pPr>
      <w:r w:rsidRPr="00EB03C4">
        <w:rPr>
          <w:rFonts w:ascii="Times New Roman" w:hAnsi="Times New Roman"/>
          <w:sz w:val="24"/>
          <w:szCs w:val="24"/>
        </w:rPr>
        <w:t>Диверсификация кредитных вложений обеспечили присутствие Банка в различных секторах экономики.</w:t>
      </w:r>
    </w:p>
    <w:p w:rsidR="00672F9D" w:rsidRDefault="00672F9D" w:rsidP="00672F9D">
      <w:pPr>
        <w:tabs>
          <w:tab w:val="left" w:pos="0"/>
        </w:tabs>
        <w:spacing w:after="0" w:line="240" w:lineRule="auto"/>
        <w:ind w:right="-7" w:firstLine="440"/>
        <w:contextualSpacing/>
        <w:jc w:val="both"/>
        <w:rPr>
          <w:rFonts w:ascii="Times New Roman" w:hAnsi="Times New Roman"/>
          <w:sz w:val="24"/>
          <w:szCs w:val="24"/>
        </w:rPr>
      </w:pPr>
      <w:r w:rsidRPr="002E347D">
        <w:rPr>
          <w:rFonts w:ascii="Times New Roman" w:hAnsi="Times New Roman"/>
          <w:sz w:val="24"/>
          <w:szCs w:val="24"/>
        </w:rPr>
        <w:t xml:space="preserve">Как видим из приведенных данных </w:t>
      </w:r>
      <w:r>
        <w:rPr>
          <w:rFonts w:ascii="Times New Roman" w:hAnsi="Times New Roman"/>
          <w:sz w:val="24"/>
          <w:szCs w:val="24"/>
        </w:rPr>
        <w:t>наибольшую долю в кредитном портфеле занимает ссудная задолженность по следующим видам деятельности:</w:t>
      </w:r>
    </w:p>
    <w:p w:rsidR="00672F9D" w:rsidRDefault="00672F9D" w:rsidP="00672F9D">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 оптовая и розничная торговля, ремонт автотранспортных средств- 25,4 %, или 383054 тыс. руб.;</w:t>
      </w:r>
    </w:p>
    <w:p w:rsidR="00672F9D" w:rsidRDefault="00672F9D" w:rsidP="00672F9D">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 обрабатывающие производства- 23,5 %, или 354 564 тыс. руб.;</w:t>
      </w:r>
    </w:p>
    <w:p w:rsidR="00672F9D" w:rsidRDefault="00672F9D" w:rsidP="00672F9D">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 сельское хозяйство- 16,8 %, или 253 976</w:t>
      </w:r>
      <w:r>
        <w:rPr>
          <w:rFonts w:ascii="Times New Roman" w:hAnsi="Times New Roman"/>
          <w:color w:val="000000"/>
          <w:sz w:val="24"/>
          <w:szCs w:val="24"/>
        </w:rPr>
        <w:t xml:space="preserve"> </w:t>
      </w:r>
      <w:r>
        <w:rPr>
          <w:rFonts w:ascii="Times New Roman" w:hAnsi="Times New Roman"/>
          <w:sz w:val="24"/>
          <w:szCs w:val="24"/>
        </w:rPr>
        <w:t>тыс. руб.</w:t>
      </w:r>
    </w:p>
    <w:p w:rsidR="00E66AF8" w:rsidRDefault="00E66AF8" w:rsidP="00672F9D">
      <w:pPr>
        <w:pStyle w:val="a8"/>
        <w:spacing w:after="0" w:line="240" w:lineRule="auto"/>
        <w:ind w:left="0" w:right="-7" w:firstLine="567"/>
        <w:jc w:val="both"/>
        <w:rPr>
          <w:rFonts w:ascii="Times New Roman" w:hAnsi="Times New Roman"/>
          <w:sz w:val="24"/>
          <w:szCs w:val="24"/>
        </w:rPr>
      </w:pPr>
    </w:p>
    <w:p w:rsidR="00E66AF8" w:rsidRPr="00E66AF8" w:rsidRDefault="00E66AF8" w:rsidP="00E66AF8">
      <w:pPr>
        <w:pStyle w:val="a8"/>
        <w:spacing w:after="0" w:line="240" w:lineRule="auto"/>
        <w:ind w:left="0" w:right="-7" w:firstLine="440"/>
        <w:jc w:val="both"/>
        <w:rPr>
          <w:rFonts w:ascii="Times New Roman" w:hAnsi="Times New Roman"/>
          <w:b/>
          <w:spacing w:val="-2"/>
          <w:sz w:val="24"/>
          <w:szCs w:val="24"/>
        </w:rPr>
      </w:pPr>
      <w:r w:rsidRPr="00E66AF8">
        <w:rPr>
          <w:rFonts w:ascii="Times New Roman" w:hAnsi="Times New Roman"/>
          <w:b/>
          <w:sz w:val="24"/>
          <w:szCs w:val="24"/>
        </w:rPr>
        <w:t xml:space="preserve">  3.2.3. Структура ссуд, ссудной и приравненной к ней задолженности </w:t>
      </w:r>
      <w:r w:rsidRPr="00E66AF8">
        <w:rPr>
          <w:rFonts w:ascii="Times New Roman" w:hAnsi="Times New Roman"/>
          <w:b/>
          <w:spacing w:val="-2"/>
          <w:sz w:val="24"/>
          <w:szCs w:val="24"/>
        </w:rPr>
        <w:t>в разрезе</w:t>
      </w:r>
      <w:r w:rsidRPr="00E66AF8">
        <w:rPr>
          <w:rFonts w:ascii="Times New Roman" w:hAnsi="Times New Roman"/>
          <w:b/>
          <w:color w:val="000000" w:themeColor="text1"/>
          <w:sz w:val="24"/>
          <w:szCs w:val="24"/>
        </w:rPr>
        <w:t xml:space="preserve"> </w:t>
      </w:r>
      <w:r w:rsidRPr="00E66AF8">
        <w:rPr>
          <w:rFonts w:ascii="Times New Roman" w:hAnsi="Times New Roman"/>
          <w:b/>
          <w:spacing w:val="-2"/>
          <w:sz w:val="24"/>
          <w:szCs w:val="24"/>
        </w:rPr>
        <w:t>регионов Российской Федерации.</w:t>
      </w:r>
    </w:p>
    <w:p w:rsidR="00E66AF8" w:rsidRPr="00EB03C4" w:rsidRDefault="00E66AF8" w:rsidP="00E66AF8">
      <w:pPr>
        <w:pStyle w:val="a8"/>
        <w:spacing w:after="0" w:line="240" w:lineRule="auto"/>
        <w:ind w:left="0" w:right="-7" w:firstLine="440"/>
        <w:jc w:val="right"/>
        <w:rPr>
          <w:rFonts w:ascii="Times New Roman" w:hAnsi="Times New Roman"/>
          <w:sz w:val="24"/>
          <w:szCs w:val="24"/>
        </w:rPr>
      </w:pPr>
      <w:r w:rsidRPr="00EB03C4">
        <w:rPr>
          <w:rFonts w:ascii="Times New Roman" w:hAnsi="Times New Roman"/>
          <w:sz w:val="24"/>
          <w:szCs w:val="24"/>
        </w:rPr>
        <w:t xml:space="preserve">Таблица </w:t>
      </w:r>
      <w:r w:rsidR="0065231F">
        <w:rPr>
          <w:rFonts w:ascii="Times New Roman" w:hAnsi="Times New Roman"/>
          <w:sz w:val="24"/>
          <w:szCs w:val="24"/>
        </w:rPr>
        <w:t>4</w:t>
      </w:r>
    </w:p>
    <w:tbl>
      <w:tblPr>
        <w:tblW w:w="95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2577"/>
        <w:gridCol w:w="1650"/>
        <w:gridCol w:w="1540"/>
        <w:gridCol w:w="1650"/>
        <w:gridCol w:w="1540"/>
      </w:tblGrid>
      <w:tr w:rsidR="00E66AF8" w:rsidRPr="00EB03C4" w:rsidTr="00CB5870">
        <w:trPr>
          <w:trHeight w:val="540"/>
        </w:trPr>
        <w:tc>
          <w:tcPr>
            <w:tcW w:w="628" w:type="dxa"/>
            <w:vMerge w:val="restart"/>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 п/п</w:t>
            </w:r>
          </w:p>
        </w:tc>
        <w:tc>
          <w:tcPr>
            <w:tcW w:w="2577" w:type="dxa"/>
            <w:vMerge w:val="restart"/>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pacing w:val="-2"/>
                <w:sz w:val="24"/>
                <w:szCs w:val="24"/>
                <w:lang w:eastAsia="ru-RU"/>
              </w:rPr>
              <w:t>Регионы Российской Федерации</w:t>
            </w:r>
          </w:p>
        </w:tc>
        <w:tc>
          <w:tcPr>
            <w:tcW w:w="3190" w:type="dxa"/>
            <w:gridSpan w:val="2"/>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Ссудная задолженность на 01.0</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 xml:space="preserve"> г., тыс. руб.</w:t>
            </w:r>
          </w:p>
        </w:tc>
        <w:tc>
          <w:tcPr>
            <w:tcW w:w="3190" w:type="dxa"/>
            <w:gridSpan w:val="2"/>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Ссудная задолженность на 01.0</w:t>
            </w:r>
            <w:r>
              <w:rPr>
                <w:rFonts w:ascii="Times New Roman" w:eastAsia="Times New Roman" w:hAnsi="Times New Roman"/>
                <w:sz w:val="24"/>
                <w:szCs w:val="24"/>
                <w:lang w:eastAsia="ru-RU"/>
              </w:rPr>
              <w:t>7</w:t>
            </w:r>
            <w:r w:rsidRPr="00EB03C4">
              <w:rPr>
                <w:rFonts w:ascii="Times New Roman" w:eastAsia="Times New Roman" w:hAnsi="Times New Roman"/>
                <w:sz w:val="24"/>
                <w:szCs w:val="24"/>
                <w:lang w:eastAsia="ru-RU"/>
              </w:rPr>
              <w:t>.201</w:t>
            </w:r>
            <w:r>
              <w:rPr>
                <w:rFonts w:ascii="Times New Roman" w:eastAsia="Times New Roman" w:hAnsi="Times New Roman"/>
                <w:sz w:val="24"/>
                <w:szCs w:val="24"/>
                <w:lang w:eastAsia="ru-RU"/>
              </w:rPr>
              <w:t>6</w:t>
            </w:r>
            <w:r w:rsidRPr="00EB03C4">
              <w:rPr>
                <w:rFonts w:ascii="Times New Roman" w:eastAsia="Times New Roman" w:hAnsi="Times New Roman"/>
                <w:sz w:val="24"/>
                <w:szCs w:val="24"/>
                <w:lang w:eastAsia="ru-RU"/>
              </w:rPr>
              <w:t xml:space="preserve"> г., тыс. руб.</w:t>
            </w:r>
          </w:p>
        </w:tc>
      </w:tr>
      <w:tr w:rsidR="00E66AF8" w:rsidRPr="00EB03C4" w:rsidTr="00CB5870">
        <w:trPr>
          <w:trHeight w:val="1020"/>
        </w:trPr>
        <w:tc>
          <w:tcPr>
            <w:tcW w:w="628" w:type="dxa"/>
            <w:vMerge/>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p>
        </w:tc>
        <w:tc>
          <w:tcPr>
            <w:tcW w:w="2577" w:type="dxa"/>
            <w:vMerge/>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p>
        </w:tc>
        <w:tc>
          <w:tcPr>
            <w:tcW w:w="1650" w:type="dxa"/>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Юридические лица и индивидуальные предприниматели</w:t>
            </w:r>
          </w:p>
        </w:tc>
        <w:tc>
          <w:tcPr>
            <w:tcW w:w="1540" w:type="dxa"/>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Физические лица</w:t>
            </w:r>
          </w:p>
        </w:tc>
        <w:tc>
          <w:tcPr>
            <w:tcW w:w="1650" w:type="dxa"/>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Юридические лица и индивидуальные предприниматели</w:t>
            </w:r>
          </w:p>
        </w:tc>
        <w:tc>
          <w:tcPr>
            <w:tcW w:w="1540" w:type="dxa"/>
            <w:shd w:val="clear" w:color="auto" w:fill="auto"/>
            <w:vAlign w:val="center"/>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Физические лица</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577"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1650"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1540"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1650"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5</w:t>
            </w:r>
          </w:p>
        </w:tc>
        <w:tc>
          <w:tcPr>
            <w:tcW w:w="1540"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6</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Краснодарский край</w:t>
            </w:r>
          </w:p>
        </w:tc>
        <w:tc>
          <w:tcPr>
            <w:tcW w:w="1650" w:type="dxa"/>
            <w:shd w:val="clear" w:color="auto" w:fill="auto"/>
            <w:vAlign w:val="center"/>
          </w:tcPr>
          <w:p w:rsidR="00E66AF8" w:rsidRPr="002350F9" w:rsidRDefault="00E66AF8" w:rsidP="00CB5870">
            <w:pPr>
              <w:jc w:val="center"/>
              <w:rPr>
                <w:rFonts w:ascii="Times New Roman" w:eastAsia="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464</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2</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Белгородская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bottom"/>
          </w:tcPr>
          <w:p w:rsidR="00E66AF8" w:rsidRPr="002350F9" w:rsidRDefault="00E66AF8" w:rsidP="00CB5870">
            <w:pPr>
              <w:jc w:val="center"/>
              <w:rPr>
                <w:rFonts w:ascii="Times New Roman" w:hAnsi="Times New Roman"/>
                <w:bCs/>
                <w:color w:val="000000"/>
                <w:sz w:val="24"/>
                <w:szCs w:val="24"/>
              </w:rPr>
            </w:pPr>
            <w:r w:rsidRPr="002350F9">
              <w:rPr>
                <w:rFonts w:ascii="Times New Roman" w:hAnsi="Times New Roman"/>
                <w:bCs/>
                <w:color w:val="000000"/>
                <w:sz w:val="24"/>
                <w:szCs w:val="24"/>
              </w:rPr>
              <w:t>0</w:t>
            </w:r>
          </w:p>
        </w:tc>
        <w:tc>
          <w:tcPr>
            <w:tcW w:w="1540" w:type="dxa"/>
            <w:shd w:val="clear" w:color="auto" w:fill="auto"/>
            <w:vAlign w:val="bottom"/>
          </w:tcPr>
          <w:p w:rsidR="00E66AF8" w:rsidRPr="002350F9" w:rsidRDefault="00E66AF8" w:rsidP="00CB5870">
            <w:pPr>
              <w:jc w:val="center"/>
              <w:rPr>
                <w:rFonts w:ascii="Times New Roman" w:hAnsi="Times New Roman"/>
                <w:bCs/>
                <w:color w:val="000000"/>
                <w:sz w:val="24"/>
                <w:szCs w:val="24"/>
              </w:rPr>
            </w:pPr>
            <w:r w:rsidRPr="002350F9">
              <w:rPr>
                <w:rFonts w:ascii="Times New Roman" w:hAnsi="Times New Roman"/>
                <w:bCs/>
                <w:color w:val="000000"/>
                <w:sz w:val="24"/>
                <w:szCs w:val="24"/>
              </w:rPr>
              <w:t>0</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3</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Воронежская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28000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17408</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1437</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4</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Калужская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12750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12750</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5</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Кировская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6</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Республика Крым</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29</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7</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Курская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217</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8</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г.</w:t>
            </w:r>
            <w:r>
              <w:rPr>
                <w:rFonts w:ascii="Times New Roman" w:hAnsi="Times New Roman"/>
                <w:color w:val="000000"/>
                <w:sz w:val="24"/>
                <w:szCs w:val="24"/>
              </w:rPr>
              <w:t xml:space="preserve"> </w:t>
            </w:r>
            <w:r w:rsidRPr="00EB03C4">
              <w:rPr>
                <w:rFonts w:ascii="Times New Roman" w:hAnsi="Times New Roman"/>
                <w:color w:val="000000"/>
                <w:sz w:val="24"/>
                <w:szCs w:val="24"/>
              </w:rPr>
              <w:t>Санкт-Петербург</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478</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9</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Липецкая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167117</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18798</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158670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24241</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10</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г.</w:t>
            </w:r>
            <w:r>
              <w:rPr>
                <w:rFonts w:ascii="Times New Roman" w:hAnsi="Times New Roman"/>
                <w:color w:val="000000"/>
                <w:sz w:val="24"/>
                <w:szCs w:val="24"/>
              </w:rPr>
              <w:t xml:space="preserve"> </w:t>
            </w:r>
            <w:r w:rsidRPr="00EB03C4">
              <w:rPr>
                <w:rFonts w:ascii="Times New Roman" w:hAnsi="Times New Roman"/>
                <w:color w:val="000000"/>
                <w:sz w:val="24"/>
                <w:szCs w:val="24"/>
              </w:rPr>
              <w:t>Москва</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8100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13365</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11</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Московская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2624</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4763</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12</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Рязанская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230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237</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13</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Саратовская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705</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14</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Тамбовская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1313542</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196647</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1639183</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287168</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15</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Томская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82</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16</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sidRPr="00EB03C4">
              <w:rPr>
                <w:rFonts w:ascii="Times New Roman" w:hAnsi="Times New Roman"/>
                <w:color w:val="000000"/>
                <w:sz w:val="24"/>
                <w:szCs w:val="24"/>
              </w:rPr>
              <w:t>Тюменская область</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108</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322</w:t>
            </w:r>
          </w:p>
        </w:tc>
      </w:tr>
      <w:tr w:rsidR="00E66AF8" w:rsidRPr="00EB03C4" w:rsidTr="00CB5870">
        <w:trPr>
          <w:trHeight w:val="255"/>
        </w:trPr>
        <w:tc>
          <w:tcPr>
            <w:tcW w:w="628" w:type="dxa"/>
            <w:shd w:val="clear" w:color="auto" w:fill="auto"/>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2577" w:type="dxa"/>
            <w:shd w:val="clear" w:color="auto" w:fill="auto"/>
            <w:vAlign w:val="center"/>
          </w:tcPr>
          <w:p w:rsidR="00E66AF8" w:rsidRPr="00EB03C4" w:rsidRDefault="00E66AF8" w:rsidP="00CB5870">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Республика Карелия</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65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0</w:t>
            </w:r>
          </w:p>
        </w:tc>
        <w:tc>
          <w:tcPr>
            <w:tcW w:w="1540" w:type="dxa"/>
            <w:shd w:val="clear" w:color="auto" w:fill="auto"/>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435</w:t>
            </w:r>
          </w:p>
        </w:tc>
      </w:tr>
      <w:tr w:rsidR="00E66AF8" w:rsidRPr="00EB03C4" w:rsidTr="00CB5870">
        <w:trPr>
          <w:trHeight w:val="255"/>
        </w:trPr>
        <w:tc>
          <w:tcPr>
            <w:tcW w:w="628" w:type="dxa"/>
            <w:shd w:val="clear" w:color="auto" w:fill="auto"/>
            <w:noWrap/>
            <w:vAlign w:val="bottom"/>
          </w:tcPr>
          <w:p w:rsidR="00E66AF8" w:rsidRPr="00EB03C4" w:rsidRDefault="00E66AF8" w:rsidP="00CB5870">
            <w:pPr>
              <w:spacing w:after="0" w:line="240" w:lineRule="auto"/>
              <w:contextualSpacing/>
              <w:jc w:val="center"/>
              <w:rPr>
                <w:rFonts w:ascii="Times New Roman" w:eastAsia="Times New Roman" w:hAnsi="Times New Roman"/>
                <w:sz w:val="24"/>
                <w:szCs w:val="24"/>
                <w:lang w:eastAsia="ru-RU"/>
              </w:rPr>
            </w:pPr>
          </w:p>
        </w:tc>
        <w:tc>
          <w:tcPr>
            <w:tcW w:w="2577" w:type="dxa"/>
            <w:shd w:val="clear" w:color="auto" w:fill="auto"/>
          </w:tcPr>
          <w:p w:rsidR="00E66AF8" w:rsidRPr="00EB03C4" w:rsidRDefault="00E66AF8" w:rsidP="00CB5870">
            <w:pPr>
              <w:spacing w:after="0" w:line="240" w:lineRule="auto"/>
              <w:contextualSpacing/>
              <w:rPr>
                <w:rFonts w:ascii="Times New Roman" w:eastAsia="Times New Roman" w:hAnsi="Times New Roman"/>
                <w:sz w:val="24"/>
                <w:szCs w:val="24"/>
                <w:lang w:eastAsia="ru-RU"/>
              </w:rPr>
            </w:pPr>
            <w:r w:rsidRPr="00EB03C4">
              <w:rPr>
                <w:rFonts w:ascii="Times New Roman" w:eastAsia="Times New Roman" w:hAnsi="Times New Roman"/>
                <w:sz w:val="24"/>
                <w:szCs w:val="24"/>
                <w:lang w:eastAsia="ru-RU"/>
              </w:rPr>
              <w:t>Итого</w:t>
            </w:r>
          </w:p>
        </w:tc>
        <w:tc>
          <w:tcPr>
            <w:tcW w:w="1650" w:type="dxa"/>
            <w:shd w:val="clear" w:color="auto" w:fill="auto"/>
            <w:noWrap/>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1508659</w:t>
            </w:r>
          </w:p>
        </w:tc>
        <w:tc>
          <w:tcPr>
            <w:tcW w:w="1540" w:type="dxa"/>
            <w:shd w:val="clear" w:color="auto" w:fill="auto"/>
            <w:noWrap/>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239286</w:t>
            </w:r>
          </w:p>
        </w:tc>
        <w:tc>
          <w:tcPr>
            <w:tcW w:w="1650" w:type="dxa"/>
            <w:shd w:val="clear" w:color="auto" w:fill="auto"/>
            <w:noWrap/>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1815261</w:t>
            </w:r>
          </w:p>
        </w:tc>
        <w:tc>
          <w:tcPr>
            <w:tcW w:w="1540" w:type="dxa"/>
            <w:shd w:val="clear" w:color="auto" w:fill="auto"/>
            <w:noWrap/>
            <w:vAlign w:val="center"/>
          </w:tcPr>
          <w:p w:rsidR="00E66AF8" w:rsidRPr="002350F9" w:rsidRDefault="00E66AF8" w:rsidP="00CB5870">
            <w:pPr>
              <w:jc w:val="center"/>
              <w:rPr>
                <w:rFonts w:ascii="Times New Roman" w:hAnsi="Times New Roman"/>
                <w:color w:val="000000"/>
                <w:sz w:val="24"/>
                <w:szCs w:val="24"/>
              </w:rPr>
            </w:pPr>
            <w:r w:rsidRPr="002350F9">
              <w:rPr>
                <w:rFonts w:ascii="Times New Roman" w:hAnsi="Times New Roman"/>
                <w:color w:val="000000"/>
                <w:sz w:val="24"/>
                <w:szCs w:val="24"/>
              </w:rPr>
              <w:t>346664</w:t>
            </w:r>
          </w:p>
        </w:tc>
      </w:tr>
    </w:tbl>
    <w:p w:rsidR="00E66AF8" w:rsidRPr="00713E0C" w:rsidRDefault="00E66AF8" w:rsidP="00E66AF8">
      <w:pPr>
        <w:tabs>
          <w:tab w:val="left" w:pos="0"/>
        </w:tabs>
        <w:spacing w:after="0" w:line="240" w:lineRule="auto"/>
        <w:ind w:right="-7" w:firstLine="851"/>
        <w:contextualSpacing/>
        <w:jc w:val="both"/>
        <w:rPr>
          <w:rFonts w:ascii="Times New Roman" w:hAnsi="Times New Roman"/>
          <w:sz w:val="24"/>
          <w:szCs w:val="24"/>
        </w:rPr>
      </w:pPr>
    </w:p>
    <w:p w:rsidR="00E66AF8" w:rsidRPr="00713E0C" w:rsidRDefault="00E66AF8" w:rsidP="00E66AF8">
      <w:pPr>
        <w:tabs>
          <w:tab w:val="left" w:pos="0"/>
        </w:tabs>
        <w:spacing w:after="0" w:line="240" w:lineRule="auto"/>
        <w:ind w:right="-7" w:firstLine="851"/>
        <w:contextualSpacing/>
        <w:jc w:val="both"/>
        <w:rPr>
          <w:rFonts w:ascii="Times New Roman" w:hAnsi="Times New Roman"/>
          <w:sz w:val="24"/>
          <w:szCs w:val="24"/>
        </w:rPr>
      </w:pPr>
      <w:r w:rsidRPr="00713E0C">
        <w:rPr>
          <w:rFonts w:ascii="Times New Roman" w:hAnsi="Times New Roman"/>
          <w:sz w:val="24"/>
          <w:szCs w:val="24"/>
        </w:rPr>
        <w:t>На 01.07.2017 г. основу клиентской базы Банка или 86,4 % составили юридические и физические лица Тамбовской области. Доля заемщиков Липецкой области -10,6 %,  на другие области приходится всего 3,0 %.</w:t>
      </w:r>
    </w:p>
    <w:p w:rsidR="00195F0B" w:rsidRPr="00713E0C" w:rsidRDefault="00195F0B" w:rsidP="00195F0B">
      <w:pPr>
        <w:pStyle w:val="a8"/>
        <w:spacing w:after="0" w:line="240" w:lineRule="auto"/>
        <w:ind w:left="0" w:right="-7" w:firstLine="440"/>
        <w:contextualSpacing w:val="0"/>
        <w:jc w:val="center"/>
        <w:rPr>
          <w:rFonts w:ascii="Times New Roman" w:hAnsi="Times New Roman"/>
          <w:sz w:val="24"/>
          <w:szCs w:val="24"/>
        </w:rPr>
      </w:pPr>
    </w:p>
    <w:p w:rsidR="00415F4E" w:rsidRPr="00713E0C" w:rsidRDefault="00415F4E" w:rsidP="00415F4E">
      <w:pPr>
        <w:pStyle w:val="a8"/>
        <w:numPr>
          <w:ilvl w:val="1"/>
          <w:numId w:val="26"/>
        </w:numPr>
        <w:spacing w:after="0" w:line="240" w:lineRule="auto"/>
        <w:ind w:left="0" w:right="-7" w:firstLine="440"/>
        <w:jc w:val="both"/>
        <w:rPr>
          <w:rFonts w:ascii="Times New Roman" w:hAnsi="Times New Roman"/>
          <w:b/>
          <w:sz w:val="24"/>
          <w:szCs w:val="24"/>
        </w:rPr>
      </w:pPr>
      <w:r w:rsidRPr="00713E0C">
        <w:rPr>
          <w:rFonts w:ascii="Times New Roman" w:hAnsi="Times New Roman"/>
          <w:b/>
          <w:sz w:val="24"/>
          <w:szCs w:val="24"/>
        </w:rPr>
        <w:lastRenderedPageBreak/>
        <w:t>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415F4E" w:rsidRPr="00713E0C" w:rsidRDefault="00415F4E" w:rsidP="00415F4E">
      <w:pPr>
        <w:pStyle w:val="a8"/>
        <w:spacing w:after="0" w:line="240" w:lineRule="auto"/>
        <w:ind w:left="0" w:right="-7" w:firstLine="440"/>
        <w:jc w:val="both"/>
        <w:rPr>
          <w:rFonts w:ascii="Times New Roman" w:hAnsi="Times New Roman"/>
          <w:sz w:val="24"/>
          <w:szCs w:val="24"/>
        </w:rPr>
      </w:pPr>
    </w:p>
    <w:p w:rsidR="00415F4E" w:rsidRPr="00713E0C" w:rsidRDefault="00415F4E" w:rsidP="00415F4E">
      <w:pPr>
        <w:pStyle w:val="a8"/>
        <w:spacing w:after="0" w:line="240" w:lineRule="auto"/>
        <w:ind w:left="0" w:right="-7" w:firstLine="440"/>
        <w:jc w:val="both"/>
        <w:rPr>
          <w:rFonts w:ascii="Times New Roman" w:hAnsi="Times New Roman"/>
          <w:sz w:val="24"/>
          <w:szCs w:val="24"/>
        </w:rPr>
      </w:pPr>
      <w:r w:rsidRPr="00713E0C">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415F4E" w:rsidRPr="00713E0C" w:rsidRDefault="00415F4E" w:rsidP="00415F4E">
      <w:pPr>
        <w:pStyle w:val="a8"/>
        <w:spacing w:after="0" w:line="240" w:lineRule="auto"/>
        <w:ind w:left="0" w:right="-7" w:firstLine="440"/>
        <w:jc w:val="both"/>
        <w:rPr>
          <w:rFonts w:ascii="Times New Roman" w:hAnsi="Times New Roman"/>
          <w:sz w:val="24"/>
          <w:szCs w:val="24"/>
        </w:rPr>
      </w:pPr>
      <w:r w:rsidRPr="00713E0C">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415F4E" w:rsidRPr="00713E0C" w:rsidRDefault="00415F4E" w:rsidP="00415F4E">
      <w:pPr>
        <w:spacing w:after="0" w:line="240" w:lineRule="auto"/>
        <w:jc w:val="both"/>
        <w:rPr>
          <w:rFonts w:ascii="Times New Roman" w:eastAsia="Times New Roman" w:hAnsi="Times New Roman"/>
          <w:sz w:val="26"/>
          <w:szCs w:val="26"/>
          <w:lang w:eastAsia="ru-RU"/>
        </w:rPr>
      </w:pPr>
      <w:r w:rsidRPr="00713E0C">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415F4E" w:rsidRPr="00713E0C" w:rsidRDefault="00415F4E" w:rsidP="00415F4E">
      <w:pPr>
        <w:spacing w:after="0" w:line="240" w:lineRule="auto"/>
        <w:jc w:val="both"/>
        <w:rPr>
          <w:rFonts w:ascii="Times New Roman" w:eastAsia="Times New Roman" w:hAnsi="Times New Roman"/>
          <w:sz w:val="26"/>
          <w:szCs w:val="26"/>
          <w:lang w:eastAsia="ru-RU"/>
        </w:rPr>
      </w:pPr>
      <w:r w:rsidRPr="00713E0C">
        <w:rPr>
          <w:rFonts w:ascii="Times New Roman" w:eastAsia="Times New Roman" w:hAnsi="Times New Roman"/>
          <w:sz w:val="26"/>
          <w:szCs w:val="26"/>
          <w:lang w:eastAsia="ru-RU"/>
        </w:rPr>
        <w:t xml:space="preserve">       Стоимость основных средств, нематериальных активов и материальных запасов на 01.07.2017 года увеличилась по сравнению с соответствующим периодом прошлого года на 10,4%. В 1 полугодии 2017 года приобретено и включено  в состав основных средств амортизируемого имущества  на сумму 3916 тыс. руб. и  нематериальных активов  на сумму 104 тыс. руб. </w:t>
      </w:r>
    </w:p>
    <w:p w:rsidR="00415F4E" w:rsidRPr="00713E0C" w:rsidRDefault="00415F4E" w:rsidP="00415F4E">
      <w:pPr>
        <w:pStyle w:val="a8"/>
        <w:spacing w:after="0" w:line="240" w:lineRule="auto"/>
        <w:ind w:left="0" w:right="-7" w:firstLine="440"/>
        <w:jc w:val="both"/>
        <w:rPr>
          <w:rFonts w:ascii="Times New Roman" w:hAnsi="Times New Roman"/>
          <w:sz w:val="24"/>
          <w:szCs w:val="24"/>
        </w:rPr>
      </w:pPr>
    </w:p>
    <w:p w:rsidR="00415F4E" w:rsidRPr="00713E0C" w:rsidRDefault="00415F4E" w:rsidP="00415F4E">
      <w:pPr>
        <w:pStyle w:val="a8"/>
        <w:numPr>
          <w:ilvl w:val="1"/>
          <w:numId w:val="26"/>
        </w:numPr>
        <w:spacing w:after="0" w:line="240" w:lineRule="auto"/>
        <w:ind w:left="0" w:right="-7" w:firstLine="440"/>
        <w:jc w:val="both"/>
        <w:rPr>
          <w:rFonts w:ascii="Times New Roman" w:hAnsi="Times New Roman"/>
          <w:b/>
          <w:sz w:val="24"/>
          <w:szCs w:val="24"/>
        </w:rPr>
      </w:pPr>
      <w:r w:rsidRPr="00713E0C">
        <w:rPr>
          <w:rFonts w:ascii="Times New Roman" w:hAnsi="Times New Roman"/>
          <w:b/>
          <w:sz w:val="24"/>
          <w:szCs w:val="24"/>
        </w:rPr>
        <w:t>Информация о переоценке основных средств</w:t>
      </w:r>
    </w:p>
    <w:p w:rsidR="00415F4E" w:rsidRPr="00713E0C" w:rsidRDefault="00415F4E" w:rsidP="00415F4E">
      <w:pPr>
        <w:pStyle w:val="21"/>
        <w:spacing w:after="0" w:line="240" w:lineRule="auto"/>
        <w:ind w:right="-7" w:firstLine="440"/>
        <w:jc w:val="both"/>
        <w:rPr>
          <w:sz w:val="24"/>
          <w:szCs w:val="24"/>
        </w:rPr>
      </w:pPr>
    </w:p>
    <w:p w:rsidR="00415F4E" w:rsidRPr="00E63B43" w:rsidRDefault="00415F4E" w:rsidP="00415F4E">
      <w:pPr>
        <w:pStyle w:val="21"/>
        <w:spacing w:after="0" w:line="240" w:lineRule="auto"/>
        <w:ind w:right="-7" w:firstLine="440"/>
        <w:jc w:val="both"/>
        <w:rPr>
          <w:sz w:val="24"/>
          <w:szCs w:val="24"/>
        </w:rPr>
      </w:pPr>
      <w:r w:rsidRPr="00E63B43">
        <w:rPr>
          <w:sz w:val="24"/>
          <w:szCs w:val="24"/>
        </w:rPr>
        <w:t>В</w:t>
      </w:r>
      <w:r w:rsidR="008B0EF7">
        <w:rPr>
          <w:sz w:val="24"/>
          <w:szCs w:val="24"/>
        </w:rPr>
        <w:t xml:space="preserve"> отчетном периоде</w:t>
      </w:r>
      <w:r w:rsidRPr="00E63B43">
        <w:rPr>
          <w:sz w:val="24"/>
          <w:szCs w:val="24"/>
        </w:rPr>
        <w:t xml:space="preserve"> 2017 года переоценка объектов недвижимости не проводилась</w:t>
      </w:r>
      <w:r w:rsidR="00713E0C" w:rsidRPr="00E63B43">
        <w:rPr>
          <w:sz w:val="24"/>
          <w:szCs w:val="24"/>
        </w:rPr>
        <w:t>.</w:t>
      </w:r>
    </w:p>
    <w:p w:rsidR="00415F4E" w:rsidRPr="00E63B43" w:rsidRDefault="00415F4E" w:rsidP="00415F4E">
      <w:pPr>
        <w:pStyle w:val="21"/>
        <w:spacing w:after="0" w:line="240" w:lineRule="auto"/>
        <w:ind w:right="-7" w:firstLine="440"/>
        <w:jc w:val="both"/>
        <w:rPr>
          <w:sz w:val="24"/>
          <w:szCs w:val="24"/>
        </w:rPr>
      </w:pPr>
      <w:r w:rsidRPr="00E63B43">
        <w:rPr>
          <w:sz w:val="24"/>
          <w:szCs w:val="24"/>
        </w:rPr>
        <w:t xml:space="preserve"> </w:t>
      </w:r>
    </w:p>
    <w:p w:rsidR="00415F4E" w:rsidRPr="00E63B43" w:rsidRDefault="00415F4E" w:rsidP="00415F4E">
      <w:pPr>
        <w:pStyle w:val="a8"/>
        <w:numPr>
          <w:ilvl w:val="1"/>
          <w:numId w:val="26"/>
        </w:numPr>
        <w:spacing w:after="0" w:line="240" w:lineRule="auto"/>
        <w:ind w:left="0" w:right="-7" w:firstLine="440"/>
        <w:jc w:val="both"/>
        <w:rPr>
          <w:rFonts w:ascii="Times New Roman" w:hAnsi="Times New Roman"/>
          <w:b/>
          <w:sz w:val="24"/>
          <w:szCs w:val="24"/>
        </w:rPr>
      </w:pPr>
      <w:r w:rsidRPr="00E63B43">
        <w:rPr>
          <w:rFonts w:ascii="Times New Roman" w:hAnsi="Times New Roman"/>
          <w:b/>
          <w:sz w:val="24"/>
          <w:szCs w:val="24"/>
        </w:rPr>
        <w:t>Информация об объеме, структуре и изменении стоимости прочих активов</w:t>
      </w:r>
    </w:p>
    <w:p w:rsidR="00713E0C" w:rsidRPr="00E63B43" w:rsidRDefault="00713E0C" w:rsidP="00415F4E">
      <w:pPr>
        <w:pStyle w:val="a8"/>
        <w:spacing w:after="0" w:line="240" w:lineRule="auto"/>
        <w:ind w:left="440" w:right="-7"/>
        <w:jc w:val="both"/>
        <w:rPr>
          <w:rFonts w:ascii="Times New Roman" w:hAnsi="Times New Roman"/>
          <w:sz w:val="24"/>
          <w:szCs w:val="24"/>
        </w:rPr>
      </w:pPr>
    </w:p>
    <w:p w:rsidR="00415F4E" w:rsidRPr="00E63B43" w:rsidRDefault="00415F4E" w:rsidP="00415F4E">
      <w:pPr>
        <w:pStyle w:val="a8"/>
        <w:spacing w:after="0" w:line="240" w:lineRule="auto"/>
        <w:ind w:left="440" w:right="-7"/>
        <w:jc w:val="both"/>
        <w:rPr>
          <w:rFonts w:ascii="Times New Roman" w:hAnsi="Times New Roman"/>
          <w:sz w:val="24"/>
          <w:szCs w:val="24"/>
        </w:rPr>
      </w:pPr>
      <w:r w:rsidRPr="00E63B43">
        <w:rPr>
          <w:rFonts w:ascii="Times New Roman" w:hAnsi="Times New Roman"/>
          <w:sz w:val="24"/>
          <w:szCs w:val="24"/>
        </w:rPr>
        <w:t xml:space="preserve">За </w:t>
      </w:r>
      <w:r w:rsidR="008B0EF7">
        <w:rPr>
          <w:rFonts w:ascii="Times New Roman" w:hAnsi="Times New Roman"/>
          <w:sz w:val="24"/>
          <w:szCs w:val="24"/>
        </w:rPr>
        <w:t>отчетный период</w:t>
      </w:r>
      <w:r w:rsidRPr="00E63B43">
        <w:rPr>
          <w:rFonts w:ascii="Times New Roman" w:hAnsi="Times New Roman"/>
          <w:sz w:val="24"/>
          <w:szCs w:val="24"/>
        </w:rPr>
        <w:t xml:space="preserve"> 2017 г в объеме, структуре и изменении стоимости прочих активов  существенных изменений не произошло. </w:t>
      </w:r>
    </w:p>
    <w:p w:rsidR="00415F4E" w:rsidRPr="00E63B43" w:rsidRDefault="00415F4E" w:rsidP="00415F4E">
      <w:pPr>
        <w:pStyle w:val="a8"/>
        <w:spacing w:after="0" w:line="240" w:lineRule="auto"/>
        <w:ind w:left="142" w:right="-7" w:firstLine="298"/>
        <w:jc w:val="both"/>
        <w:rPr>
          <w:rFonts w:ascii="Times New Roman" w:hAnsi="Times New Roman"/>
          <w:sz w:val="24"/>
          <w:szCs w:val="24"/>
        </w:rPr>
      </w:pPr>
      <w:r w:rsidRPr="00E63B43">
        <w:rPr>
          <w:rFonts w:ascii="Times New Roman" w:hAnsi="Times New Roman"/>
          <w:sz w:val="24"/>
          <w:szCs w:val="24"/>
        </w:rPr>
        <w:t>Объем  прочих активов на 01.07.2017 года по отношению к прошлому периоду 01.07.2016 г. составил 89,6 %,  что  34333 тыс.руб., и 38313 тыс.руб. соответственно. Влияние на снижение прочих активов оказало снижение остатков по счетам учета получения процентов по предоставленным кредитам на  29,2%.</w:t>
      </w:r>
    </w:p>
    <w:p w:rsidR="00415F4E" w:rsidRPr="00E63B43" w:rsidRDefault="00415F4E" w:rsidP="00415F4E">
      <w:pPr>
        <w:pStyle w:val="a8"/>
        <w:spacing w:after="0" w:line="240" w:lineRule="auto"/>
        <w:ind w:left="0" w:right="-7"/>
        <w:jc w:val="both"/>
        <w:rPr>
          <w:rFonts w:ascii="Times New Roman" w:hAnsi="Times New Roman"/>
          <w:sz w:val="24"/>
          <w:szCs w:val="24"/>
        </w:rPr>
      </w:pPr>
    </w:p>
    <w:p w:rsidR="00415F4E" w:rsidRPr="00E63B43" w:rsidRDefault="00415F4E" w:rsidP="00415F4E">
      <w:pPr>
        <w:pStyle w:val="a8"/>
        <w:spacing w:after="0" w:line="240" w:lineRule="auto"/>
        <w:ind w:left="568" w:right="-7"/>
        <w:jc w:val="center"/>
        <w:rPr>
          <w:rFonts w:ascii="Times New Roman" w:hAnsi="Times New Roman"/>
          <w:b/>
          <w:sz w:val="24"/>
          <w:szCs w:val="24"/>
        </w:rPr>
      </w:pPr>
      <w:r w:rsidRPr="00E63B43">
        <w:rPr>
          <w:rFonts w:ascii="Times New Roman" w:hAnsi="Times New Roman"/>
          <w:b/>
          <w:sz w:val="24"/>
          <w:szCs w:val="24"/>
        </w:rPr>
        <w:t xml:space="preserve">  3.6  Информация  об остатках средств на счетах кредитных организаций  в разрезе отдельных видов счетов </w:t>
      </w:r>
    </w:p>
    <w:p w:rsidR="00415F4E" w:rsidRPr="00E63B43" w:rsidRDefault="00415F4E" w:rsidP="00415F4E">
      <w:pPr>
        <w:pStyle w:val="a8"/>
        <w:spacing w:after="0" w:line="240" w:lineRule="auto"/>
        <w:ind w:left="0" w:right="-7" w:firstLine="440"/>
        <w:jc w:val="right"/>
        <w:rPr>
          <w:rFonts w:ascii="Times New Roman" w:hAnsi="Times New Roman"/>
          <w:sz w:val="24"/>
          <w:szCs w:val="24"/>
        </w:rPr>
      </w:pPr>
      <w:r w:rsidRPr="00E63B43">
        <w:rPr>
          <w:rFonts w:ascii="Times New Roman" w:hAnsi="Times New Roman"/>
          <w:sz w:val="24"/>
          <w:szCs w:val="24"/>
        </w:rPr>
        <w:t xml:space="preserve">Таблица 5 </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5503"/>
        <w:gridCol w:w="1685"/>
        <w:gridCol w:w="1686"/>
      </w:tblGrid>
      <w:tr w:rsidR="00415F4E" w:rsidRPr="00E63B43" w:rsidTr="00415F4E">
        <w:trPr>
          <w:trHeight w:val="875"/>
          <w:tblHeader/>
        </w:trPr>
        <w:tc>
          <w:tcPr>
            <w:tcW w:w="7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tabs>
                <w:tab w:val="left" w:pos="0"/>
              </w:tabs>
              <w:autoSpaceDE w:val="0"/>
              <w:autoSpaceDN w:val="0"/>
              <w:adjustRightInd w:val="0"/>
              <w:spacing w:after="0" w:line="240" w:lineRule="auto"/>
              <w:jc w:val="center"/>
              <w:rPr>
                <w:rFonts w:ascii="Times New Roman" w:hAnsi="Times New Roman"/>
                <w:b/>
                <w:sz w:val="24"/>
                <w:szCs w:val="24"/>
              </w:rPr>
            </w:pPr>
            <w:r w:rsidRPr="00E63B43">
              <w:rPr>
                <w:rFonts w:ascii="Times New Roman" w:hAnsi="Times New Roman"/>
                <w:b/>
                <w:sz w:val="24"/>
                <w:szCs w:val="24"/>
              </w:rPr>
              <w:t>№ п/п</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tabs>
                <w:tab w:val="left" w:pos="0"/>
              </w:tabs>
              <w:autoSpaceDE w:val="0"/>
              <w:autoSpaceDN w:val="0"/>
              <w:adjustRightInd w:val="0"/>
              <w:spacing w:after="0" w:line="240" w:lineRule="auto"/>
              <w:jc w:val="center"/>
              <w:rPr>
                <w:rFonts w:ascii="Times New Roman" w:hAnsi="Times New Roman"/>
                <w:b/>
                <w:sz w:val="24"/>
                <w:szCs w:val="24"/>
              </w:rPr>
            </w:pPr>
            <w:r w:rsidRPr="00E63B43">
              <w:rPr>
                <w:rFonts w:ascii="Times New Roman" w:hAnsi="Times New Roman"/>
                <w:b/>
                <w:sz w:val="24"/>
                <w:szCs w:val="24"/>
              </w:rPr>
              <w:t>Наименование показателя</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
                <w:bCs/>
                <w:sz w:val="24"/>
                <w:szCs w:val="24"/>
              </w:rPr>
            </w:pPr>
            <w:r w:rsidRPr="00E63B43">
              <w:rPr>
                <w:rFonts w:ascii="Times New Roman" w:hAnsi="Times New Roman"/>
                <w:b/>
                <w:bCs/>
                <w:sz w:val="24"/>
                <w:szCs w:val="24"/>
              </w:rPr>
              <w:t>На 01.</w:t>
            </w:r>
            <w:r w:rsidRPr="00E63B43">
              <w:rPr>
                <w:rFonts w:ascii="Times New Roman" w:hAnsi="Times New Roman"/>
                <w:b/>
                <w:bCs/>
                <w:sz w:val="24"/>
                <w:szCs w:val="24"/>
                <w:lang w:val="en-US"/>
              </w:rPr>
              <w:t>0</w:t>
            </w:r>
            <w:r w:rsidRPr="00E63B43">
              <w:rPr>
                <w:rFonts w:ascii="Times New Roman" w:hAnsi="Times New Roman"/>
                <w:b/>
                <w:bCs/>
                <w:sz w:val="24"/>
                <w:szCs w:val="24"/>
              </w:rPr>
              <w:t>7.201</w:t>
            </w:r>
            <w:r w:rsidRPr="00E63B43">
              <w:rPr>
                <w:rFonts w:ascii="Times New Roman" w:hAnsi="Times New Roman"/>
                <w:b/>
                <w:bCs/>
                <w:sz w:val="24"/>
                <w:szCs w:val="24"/>
                <w:lang w:val="en-US"/>
              </w:rPr>
              <w:t>7</w:t>
            </w:r>
            <w:r w:rsidRPr="00E63B43">
              <w:rPr>
                <w:rFonts w:ascii="Times New Roman" w:hAnsi="Times New Roman"/>
                <w:b/>
                <w:bCs/>
                <w:sz w:val="24"/>
                <w:szCs w:val="24"/>
              </w:rPr>
              <w:t> г., тыс. руб.</w:t>
            </w:r>
          </w:p>
        </w:tc>
        <w:tc>
          <w:tcPr>
            <w:tcW w:w="1685"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center"/>
              <w:rPr>
                <w:rFonts w:ascii="Times New Roman" w:hAnsi="Times New Roman"/>
                <w:b/>
                <w:bCs/>
                <w:sz w:val="24"/>
                <w:szCs w:val="24"/>
              </w:rPr>
            </w:pPr>
            <w:r w:rsidRPr="00E63B43">
              <w:rPr>
                <w:rFonts w:ascii="Times New Roman" w:hAnsi="Times New Roman"/>
                <w:b/>
                <w:bCs/>
                <w:sz w:val="24"/>
                <w:szCs w:val="24"/>
              </w:rPr>
              <w:t>На 01.07.201</w:t>
            </w:r>
            <w:r w:rsidRPr="00E63B43">
              <w:rPr>
                <w:rFonts w:ascii="Times New Roman" w:hAnsi="Times New Roman"/>
                <w:b/>
                <w:bCs/>
                <w:sz w:val="24"/>
                <w:szCs w:val="24"/>
                <w:lang w:val="en-US"/>
              </w:rPr>
              <w:t>6</w:t>
            </w:r>
            <w:r w:rsidRPr="00E63B43">
              <w:rPr>
                <w:rFonts w:ascii="Times New Roman" w:hAnsi="Times New Roman"/>
                <w:b/>
                <w:bCs/>
                <w:sz w:val="24"/>
                <w:szCs w:val="24"/>
              </w:rPr>
              <w:t> г., тыс. руб.</w:t>
            </w:r>
          </w:p>
        </w:tc>
      </w:tr>
      <w:tr w:rsidR="00415F4E" w:rsidRPr="00E63B43" w:rsidTr="00415F4E">
        <w:trPr>
          <w:trHeight w:val="199"/>
          <w:tblHeader/>
        </w:trPr>
        <w:tc>
          <w:tcPr>
            <w:tcW w:w="7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2</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3</w:t>
            </w:r>
          </w:p>
        </w:tc>
        <w:tc>
          <w:tcPr>
            <w:tcW w:w="1685"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4</w:t>
            </w:r>
          </w:p>
        </w:tc>
      </w:tr>
      <w:tr w:rsidR="00415F4E" w:rsidRPr="00E63B43" w:rsidTr="00415F4E">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rPr>
                <w:rFonts w:ascii="Times New Roman" w:hAnsi="Times New Roman"/>
                <w:bCs/>
                <w:sz w:val="24"/>
                <w:szCs w:val="24"/>
              </w:rPr>
            </w:pPr>
            <w:r w:rsidRPr="00E63B43">
              <w:rPr>
                <w:rFonts w:ascii="Times New Roman" w:hAnsi="Times New Roman"/>
                <w:sz w:val="24"/>
                <w:szCs w:val="24"/>
              </w:rPr>
              <w:t>Денежные средства на корреспондентских счетах  в кредитных организациях в РФ</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31024</w:t>
            </w:r>
          </w:p>
        </w:tc>
        <w:tc>
          <w:tcPr>
            <w:tcW w:w="1685"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256300</w:t>
            </w:r>
          </w:p>
        </w:tc>
      </w:tr>
      <w:tr w:rsidR="00415F4E" w:rsidRPr="00E63B43" w:rsidTr="00415F4E">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2</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rPr>
                <w:rFonts w:ascii="Times New Roman" w:hAnsi="Times New Roman"/>
                <w:bCs/>
                <w:sz w:val="24"/>
                <w:szCs w:val="24"/>
              </w:rPr>
            </w:pPr>
            <w:r w:rsidRPr="00E63B43">
              <w:rPr>
                <w:rFonts w:ascii="Times New Roman" w:hAnsi="Times New Roman"/>
                <w:bCs/>
                <w:sz w:val="24"/>
                <w:szCs w:val="24"/>
              </w:rPr>
              <w:t>Полученные межбанковские кредиты и депозиты</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32517</w:t>
            </w:r>
          </w:p>
        </w:tc>
        <w:tc>
          <w:tcPr>
            <w:tcW w:w="1685"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center"/>
              <w:rPr>
                <w:rFonts w:ascii="Times New Roman" w:hAnsi="Times New Roman"/>
                <w:bCs/>
                <w:sz w:val="24"/>
                <w:szCs w:val="24"/>
                <w:lang w:val="en-US"/>
              </w:rPr>
            </w:pPr>
            <w:r w:rsidRPr="00E63B43">
              <w:rPr>
                <w:rFonts w:ascii="Times New Roman" w:hAnsi="Times New Roman"/>
                <w:bCs/>
                <w:sz w:val="24"/>
                <w:szCs w:val="24"/>
                <w:lang w:val="en-US"/>
              </w:rPr>
              <w:t>0</w:t>
            </w:r>
          </w:p>
        </w:tc>
      </w:tr>
      <w:tr w:rsidR="00415F4E" w:rsidRPr="00E63B43" w:rsidTr="00415F4E">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3</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rPr>
                <w:rFonts w:ascii="Times New Roman" w:hAnsi="Times New Roman"/>
                <w:bCs/>
                <w:sz w:val="24"/>
                <w:szCs w:val="24"/>
              </w:rPr>
            </w:pPr>
            <w:r w:rsidRPr="00E63B43">
              <w:rPr>
                <w:rFonts w:ascii="Times New Roman" w:hAnsi="Times New Roman"/>
                <w:bCs/>
                <w:sz w:val="24"/>
                <w:szCs w:val="24"/>
              </w:rPr>
              <w:t>Обязательства по возврату кредитору – кредитной организации заимствованных ценных бумаг</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0</w:t>
            </w:r>
          </w:p>
        </w:tc>
      </w:tr>
      <w:tr w:rsidR="00415F4E" w:rsidRPr="00E63B43" w:rsidTr="00415F4E">
        <w:trPr>
          <w:trHeight w:val="811"/>
        </w:trPr>
        <w:tc>
          <w:tcPr>
            <w:tcW w:w="7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lastRenderedPageBreak/>
              <w:t>4</w:t>
            </w:r>
          </w:p>
        </w:tc>
        <w:tc>
          <w:tcPr>
            <w:tcW w:w="5500"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rPr>
                <w:rFonts w:ascii="Times New Roman" w:hAnsi="Times New Roman"/>
                <w:bCs/>
                <w:sz w:val="24"/>
                <w:szCs w:val="24"/>
              </w:rPr>
            </w:pPr>
            <w:r w:rsidRPr="00E63B43">
              <w:rPr>
                <w:rFonts w:ascii="Times New Roman" w:hAnsi="Times New Roman"/>
                <w:bCs/>
                <w:sz w:val="24"/>
                <w:szCs w:val="24"/>
              </w:rPr>
              <w:t>Депозиты «овернайт»</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center"/>
              <w:rPr>
                <w:rFonts w:ascii="Times New Roman" w:hAnsi="Times New Roman"/>
                <w:bCs/>
                <w:sz w:val="24"/>
                <w:szCs w:val="24"/>
              </w:rPr>
            </w:pPr>
            <w:r w:rsidRPr="00E63B43">
              <w:rPr>
                <w:rFonts w:ascii="Times New Roman" w:hAnsi="Times New Roman"/>
                <w:bCs/>
                <w:sz w:val="24"/>
                <w:szCs w:val="24"/>
              </w:rPr>
              <w:t>0</w:t>
            </w:r>
          </w:p>
        </w:tc>
      </w:tr>
    </w:tbl>
    <w:p w:rsidR="00415F4E" w:rsidRPr="00E63B43" w:rsidRDefault="00415F4E" w:rsidP="00415F4E">
      <w:pPr>
        <w:pStyle w:val="a8"/>
        <w:spacing w:after="0" w:line="240" w:lineRule="auto"/>
        <w:ind w:left="0" w:right="-7" w:firstLine="440"/>
        <w:jc w:val="both"/>
        <w:rPr>
          <w:rFonts w:ascii="Times New Roman" w:hAnsi="Times New Roman"/>
          <w:b/>
          <w:sz w:val="24"/>
          <w:szCs w:val="24"/>
          <w:lang w:val="de-DE"/>
        </w:rPr>
      </w:pPr>
    </w:p>
    <w:p w:rsidR="00415F4E" w:rsidRPr="00E63B43" w:rsidRDefault="00415F4E" w:rsidP="00415F4E">
      <w:pPr>
        <w:pStyle w:val="a8"/>
        <w:spacing w:after="0" w:line="240" w:lineRule="auto"/>
        <w:ind w:left="440" w:right="-7"/>
        <w:jc w:val="both"/>
        <w:rPr>
          <w:rFonts w:ascii="Times New Roman" w:hAnsi="Times New Roman"/>
          <w:b/>
          <w:sz w:val="24"/>
          <w:szCs w:val="24"/>
        </w:rPr>
      </w:pPr>
      <w:r w:rsidRPr="00E63B43">
        <w:rPr>
          <w:rFonts w:ascii="Times New Roman" w:hAnsi="Times New Roman"/>
          <w:b/>
          <w:sz w:val="24"/>
          <w:szCs w:val="24"/>
        </w:rPr>
        <w:t>3.7  Информация об остатках средств на счетах клиентов в разрезе видов</w:t>
      </w:r>
    </w:p>
    <w:p w:rsidR="00415F4E" w:rsidRPr="00E63B43" w:rsidRDefault="00415F4E" w:rsidP="00415F4E">
      <w:pPr>
        <w:pStyle w:val="a8"/>
        <w:spacing w:after="0" w:line="240" w:lineRule="auto"/>
        <w:ind w:left="0" w:right="-7" w:firstLine="440"/>
        <w:jc w:val="center"/>
        <w:rPr>
          <w:rFonts w:ascii="Times New Roman" w:hAnsi="Times New Roman"/>
          <w:sz w:val="24"/>
          <w:szCs w:val="24"/>
        </w:rPr>
      </w:pPr>
    </w:p>
    <w:p w:rsidR="00415F4E" w:rsidRPr="00E63B43" w:rsidRDefault="00415F4E" w:rsidP="00415F4E">
      <w:pPr>
        <w:pStyle w:val="5"/>
        <w:spacing w:after="0" w:line="240" w:lineRule="auto"/>
        <w:ind w:left="0" w:right="-7" w:firstLine="440"/>
        <w:jc w:val="both"/>
        <w:rPr>
          <w:rFonts w:ascii="Times New Roman" w:hAnsi="Times New Roman"/>
          <w:sz w:val="24"/>
          <w:szCs w:val="24"/>
        </w:rPr>
      </w:pPr>
      <w:r w:rsidRPr="00E63B43">
        <w:rPr>
          <w:rFonts w:ascii="Times New Roman" w:hAnsi="Times New Roman"/>
          <w:sz w:val="24"/>
          <w:szCs w:val="24"/>
        </w:rPr>
        <w:t xml:space="preserve">Информация об остатках средств на счетах клиентов </w:t>
      </w:r>
      <w:r w:rsidRPr="00E63B43">
        <w:rPr>
          <w:rFonts w:ascii="Times New Roman" w:hAnsi="Times New Roman"/>
          <w:bCs/>
          <w:sz w:val="24"/>
          <w:szCs w:val="24"/>
        </w:rPr>
        <w:t>(не являющихся кредитными организациями</w:t>
      </w:r>
      <w:r w:rsidRPr="00E63B43">
        <w:rPr>
          <w:rFonts w:ascii="Times New Roman" w:hAnsi="Times New Roman"/>
          <w:sz w:val="24"/>
          <w:szCs w:val="24"/>
        </w:rPr>
        <w:t>) Банка приведена в таблице.  Данные приведены по бухгалтерскому балансу (публикуемая форма) (форма 0409806)).</w:t>
      </w:r>
    </w:p>
    <w:p w:rsidR="00415F4E" w:rsidRPr="00E63B43" w:rsidRDefault="00415F4E" w:rsidP="00415F4E">
      <w:pPr>
        <w:pStyle w:val="5"/>
        <w:spacing w:after="0" w:line="240" w:lineRule="auto"/>
        <w:ind w:left="0" w:right="-7" w:firstLine="440"/>
        <w:jc w:val="both"/>
        <w:rPr>
          <w:rFonts w:ascii="Times New Roman" w:hAnsi="Times New Roman"/>
          <w:sz w:val="24"/>
          <w:szCs w:val="24"/>
        </w:rPr>
      </w:pPr>
    </w:p>
    <w:p w:rsidR="00415F4E" w:rsidRPr="00E63B43" w:rsidRDefault="00415F4E" w:rsidP="00415F4E">
      <w:pPr>
        <w:pStyle w:val="5"/>
        <w:spacing w:after="0" w:line="240" w:lineRule="auto"/>
        <w:ind w:left="0" w:right="-7" w:firstLine="440"/>
        <w:jc w:val="right"/>
        <w:rPr>
          <w:rFonts w:ascii="Times New Roman" w:hAnsi="Times New Roman"/>
          <w:sz w:val="24"/>
          <w:szCs w:val="24"/>
        </w:rPr>
      </w:pPr>
      <w:r w:rsidRPr="00E63B43">
        <w:rPr>
          <w:rFonts w:ascii="Times New Roman" w:hAnsi="Times New Roman"/>
          <w:sz w:val="24"/>
          <w:szCs w:val="24"/>
        </w:rPr>
        <w:t xml:space="preserve">Таблица 6    </w:t>
      </w:r>
    </w:p>
    <w:p w:rsidR="00415F4E" w:rsidRPr="00E63B43" w:rsidRDefault="00415F4E" w:rsidP="00415F4E">
      <w:pPr>
        <w:pStyle w:val="5"/>
        <w:spacing w:after="0" w:line="240" w:lineRule="auto"/>
        <w:ind w:left="0" w:right="-7" w:firstLine="440"/>
        <w:jc w:val="right"/>
        <w:rPr>
          <w:rFonts w:ascii="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415F4E" w:rsidRPr="00E63B43" w:rsidTr="00415F4E">
        <w:trPr>
          <w:trHeight w:val="875"/>
          <w:tblHeader/>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tabs>
                <w:tab w:val="left" w:pos="0"/>
              </w:tabs>
              <w:autoSpaceDE w:val="0"/>
              <w:autoSpaceDN w:val="0"/>
              <w:adjustRightInd w:val="0"/>
              <w:spacing w:after="0" w:line="240" w:lineRule="auto"/>
              <w:jc w:val="both"/>
              <w:rPr>
                <w:rFonts w:ascii="Times New Roman" w:hAnsi="Times New Roman"/>
                <w:sz w:val="24"/>
                <w:szCs w:val="24"/>
              </w:rPr>
            </w:pPr>
            <w:r w:rsidRPr="00E63B43">
              <w:rPr>
                <w:rFonts w:ascii="Times New Roman" w:hAnsi="Times New Roman"/>
                <w:sz w:val="24"/>
                <w:szCs w:val="24"/>
              </w:rPr>
              <w:t>№ п/п</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tabs>
                <w:tab w:val="left" w:pos="0"/>
              </w:tabs>
              <w:autoSpaceDE w:val="0"/>
              <w:autoSpaceDN w:val="0"/>
              <w:adjustRightInd w:val="0"/>
              <w:spacing w:after="0" w:line="240" w:lineRule="auto"/>
              <w:jc w:val="both"/>
              <w:rPr>
                <w:rFonts w:ascii="Times New Roman" w:hAnsi="Times New Roman"/>
                <w:sz w:val="24"/>
                <w:szCs w:val="24"/>
              </w:rPr>
            </w:pPr>
            <w:r w:rsidRPr="00E63B43">
              <w:rPr>
                <w:rFonts w:ascii="Times New Roman" w:hAnsi="Times New Roman"/>
                <w:sz w:val="24"/>
                <w:szCs w:val="24"/>
              </w:rPr>
              <w:t>Наименование показателя</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Сумма на 01.07.2017 г., тыс. руб.</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Сумма на 01.07.2016 г., тыс. руб.</w:t>
            </w:r>
          </w:p>
        </w:tc>
      </w:tr>
      <w:tr w:rsidR="00415F4E" w:rsidRPr="00E63B43" w:rsidTr="00415F4E">
        <w:trPr>
          <w:trHeight w:val="199"/>
          <w:tblHeader/>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2</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3</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4</w:t>
            </w:r>
          </w:p>
        </w:tc>
      </w:tr>
      <w:tr w:rsidR="00415F4E" w:rsidRPr="00E63B43" w:rsidTr="00415F4E">
        <w:trPr>
          <w:trHeight w:val="811"/>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Средства на счетах юридических лиц, итого,</w:t>
            </w:r>
          </w:p>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из них: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lang w:val="en-US"/>
              </w:rPr>
            </w:pPr>
            <w:r w:rsidRPr="00E63B43">
              <w:rPr>
                <w:rFonts w:ascii="Times New Roman" w:hAnsi="Times New Roman"/>
                <w:bCs/>
                <w:sz w:val="24"/>
                <w:szCs w:val="24"/>
                <w:lang w:val="en-US"/>
              </w:rPr>
              <w:t>489033</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745447</w:t>
            </w:r>
          </w:p>
        </w:tc>
      </w:tr>
      <w:tr w:rsidR="00415F4E" w:rsidRPr="00E63B43" w:rsidTr="00415F4E">
        <w:trPr>
          <w:trHeight w:val="88"/>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eastAsia="ru-RU"/>
              </w:rPr>
            </w:pPr>
            <w:r w:rsidRPr="00E63B43">
              <w:rPr>
                <w:rFonts w:ascii="Times New Roman" w:hAnsi="Times New Roman"/>
                <w:sz w:val="24"/>
                <w:szCs w:val="24"/>
                <w:lang w:eastAsia="ru-RU"/>
              </w:rPr>
              <w:t>1.1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срочные депозиты</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16490</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44700</w:t>
            </w:r>
          </w:p>
        </w:tc>
      </w:tr>
      <w:tr w:rsidR="00415F4E" w:rsidRPr="00E63B43" w:rsidTr="00415F4E">
        <w:trPr>
          <w:trHeight w:val="70"/>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1.2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на расчетных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455632</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682595</w:t>
            </w:r>
          </w:p>
        </w:tc>
      </w:tr>
      <w:tr w:rsidR="00415F4E" w:rsidRPr="00E63B43" w:rsidTr="00415F4E">
        <w:trPr>
          <w:trHeight w:val="165"/>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1.3</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на счетах платежного агента, поставщика</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13725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rPr>
              <w:t>16235</w:t>
            </w:r>
          </w:p>
        </w:tc>
      </w:tr>
      <w:tr w:rsidR="00415F4E" w:rsidRPr="00E63B43" w:rsidTr="00415F4E">
        <w:trPr>
          <w:trHeight w:val="246"/>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1.4</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на текущих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2720</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92</w:t>
            </w:r>
          </w:p>
        </w:tc>
      </w:tr>
      <w:tr w:rsidR="00415F4E" w:rsidRPr="00E63B43" w:rsidTr="00415F4E">
        <w:trPr>
          <w:trHeight w:val="145"/>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1.5</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на накопительных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314</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314</w:t>
            </w:r>
          </w:p>
        </w:tc>
      </w:tr>
      <w:tr w:rsidR="00415F4E" w:rsidRPr="00E63B43" w:rsidTr="00415F4E">
        <w:trPr>
          <w:trHeight w:val="70"/>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1.6</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в расчетах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146</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rPr>
              <w:t>534</w:t>
            </w:r>
          </w:p>
        </w:tc>
      </w:tr>
      <w:tr w:rsidR="00415F4E" w:rsidRPr="00E63B43" w:rsidTr="00415F4E">
        <w:trPr>
          <w:trHeight w:val="111"/>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1.7</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прочее</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6</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6</w:t>
            </w:r>
          </w:p>
        </w:tc>
      </w:tr>
      <w:tr w:rsidR="00415F4E" w:rsidRPr="00E63B43" w:rsidTr="00415F4E">
        <w:trPr>
          <w:trHeight w:val="357"/>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Средства на счетах физических лиц, индивидуальных  предпринимателей, итого,</w:t>
            </w:r>
          </w:p>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rPr>
              <w:t>из них: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bCs/>
                <w:sz w:val="24"/>
                <w:szCs w:val="24"/>
                <w:lang w:val="en-US"/>
              </w:rPr>
            </w:pPr>
            <w:r w:rsidRPr="00E63B43">
              <w:rPr>
                <w:rFonts w:ascii="Times New Roman" w:hAnsi="Times New Roman"/>
                <w:bCs/>
                <w:sz w:val="24"/>
                <w:szCs w:val="24"/>
                <w:lang w:val="en-US"/>
              </w:rPr>
              <w:t>1825908</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bCs/>
                <w:sz w:val="24"/>
                <w:szCs w:val="24"/>
              </w:rPr>
            </w:pPr>
            <w:r w:rsidRPr="00E63B43">
              <w:rPr>
                <w:rFonts w:ascii="Times New Roman" w:hAnsi="Times New Roman"/>
                <w:bCs/>
                <w:sz w:val="24"/>
                <w:szCs w:val="24"/>
                <w:lang w:val="en-US"/>
              </w:rPr>
              <w:t>1</w:t>
            </w:r>
            <w:r w:rsidRPr="00E63B43">
              <w:rPr>
                <w:rFonts w:ascii="Times New Roman" w:hAnsi="Times New Roman"/>
                <w:bCs/>
                <w:sz w:val="24"/>
                <w:szCs w:val="24"/>
              </w:rPr>
              <w:t>720543</w:t>
            </w:r>
          </w:p>
        </w:tc>
      </w:tr>
      <w:tr w:rsidR="00415F4E" w:rsidRPr="00E63B43" w:rsidTr="00415F4E">
        <w:trPr>
          <w:trHeight w:val="158"/>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2.1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срочные депозиты</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1669374</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rPr>
              <w:t>1601517</w:t>
            </w:r>
          </w:p>
        </w:tc>
      </w:tr>
      <w:tr w:rsidR="00415F4E" w:rsidRPr="00E63B43" w:rsidTr="00415F4E">
        <w:trPr>
          <w:trHeight w:val="22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2.2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депозиты «до востребования»</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60571</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29486</w:t>
            </w:r>
          </w:p>
        </w:tc>
      </w:tr>
      <w:tr w:rsidR="00415F4E" w:rsidRPr="00E63B43" w:rsidTr="00415F4E">
        <w:trPr>
          <w:trHeight w:val="124"/>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2.3</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на текущих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59078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rPr>
              <w:t>44689</w:t>
            </w:r>
          </w:p>
        </w:tc>
      </w:tr>
      <w:tr w:rsidR="00415F4E" w:rsidRPr="00E63B43" w:rsidTr="00415F4E">
        <w:trPr>
          <w:trHeight w:val="20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2.4</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средства на счетах пластиковых карт</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36885</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lang w:val="en-US"/>
              </w:rPr>
              <w:t>4</w:t>
            </w:r>
            <w:r w:rsidRPr="00E63B43">
              <w:rPr>
                <w:rFonts w:ascii="Times New Roman" w:hAnsi="Times New Roman"/>
                <w:sz w:val="24"/>
                <w:szCs w:val="24"/>
              </w:rPr>
              <w:t>4851</w:t>
            </w:r>
          </w:p>
        </w:tc>
      </w:tr>
      <w:tr w:rsidR="00415F4E" w:rsidRPr="00E63B43" w:rsidTr="00415F4E">
        <w:trPr>
          <w:trHeight w:val="203"/>
        </w:trPr>
        <w:tc>
          <w:tcPr>
            <w:tcW w:w="786" w:type="dxa"/>
            <w:tcBorders>
              <w:top w:val="single" w:sz="4" w:space="0" w:color="auto"/>
              <w:left w:val="single" w:sz="4" w:space="0" w:color="auto"/>
              <w:bottom w:val="single" w:sz="4" w:space="0" w:color="auto"/>
              <w:right w:val="single" w:sz="4" w:space="0" w:color="auto"/>
            </w:tcBorders>
            <w:noWrap/>
            <w:vAlign w:val="center"/>
          </w:tcPr>
          <w:p w:rsidR="00415F4E" w:rsidRPr="00E63B43" w:rsidRDefault="00415F4E">
            <w:pPr>
              <w:spacing w:after="0" w:line="240" w:lineRule="auto"/>
              <w:jc w:val="both"/>
              <w:rPr>
                <w:rFonts w:ascii="Times New Roman" w:hAnsi="Times New Roman"/>
                <w:sz w:val="24"/>
                <w:szCs w:val="24"/>
              </w:rPr>
            </w:pP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rPr>
            </w:pPr>
            <w:r w:rsidRPr="00E63B43">
              <w:rPr>
                <w:rFonts w:ascii="Times New Roman" w:hAnsi="Times New Roman"/>
                <w:sz w:val="24"/>
                <w:szCs w:val="24"/>
              </w:rPr>
              <w:t xml:space="preserve">Итого средств на счетах клиентов </w:t>
            </w:r>
            <w:r w:rsidRPr="00E63B43">
              <w:rPr>
                <w:rFonts w:ascii="Times New Roman" w:hAnsi="Times New Roman"/>
                <w:bCs/>
                <w:sz w:val="24"/>
                <w:szCs w:val="24"/>
              </w:rPr>
              <w:t>(не являющихся кредитными организациями</w:t>
            </w:r>
            <w:r w:rsidRPr="00E63B43">
              <w:rPr>
                <w:rFonts w:ascii="Times New Roman" w:hAnsi="Times New Roman"/>
                <w:sz w:val="24"/>
                <w:szCs w:val="24"/>
              </w:rPr>
              <w:t>)</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lang w:val="en-US"/>
              </w:rPr>
              <w:t>2314941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415F4E" w:rsidRPr="00E63B43" w:rsidRDefault="00415F4E">
            <w:pPr>
              <w:spacing w:after="0" w:line="240" w:lineRule="auto"/>
              <w:jc w:val="both"/>
              <w:rPr>
                <w:rFonts w:ascii="Times New Roman" w:hAnsi="Times New Roman"/>
                <w:sz w:val="24"/>
                <w:szCs w:val="24"/>
                <w:lang w:val="en-US"/>
              </w:rPr>
            </w:pPr>
            <w:r w:rsidRPr="00E63B43">
              <w:rPr>
                <w:rFonts w:ascii="Times New Roman" w:hAnsi="Times New Roman"/>
                <w:sz w:val="24"/>
                <w:szCs w:val="24"/>
              </w:rPr>
              <w:t>2465990</w:t>
            </w:r>
          </w:p>
        </w:tc>
      </w:tr>
    </w:tbl>
    <w:p w:rsidR="00415F4E" w:rsidRPr="000944AF" w:rsidRDefault="00415F4E" w:rsidP="00127E14">
      <w:pPr>
        <w:pStyle w:val="a8"/>
        <w:spacing w:after="0" w:line="240" w:lineRule="auto"/>
        <w:ind w:left="0" w:right="-7" w:firstLine="440"/>
        <w:jc w:val="both"/>
        <w:rPr>
          <w:rFonts w:ascii="Times New Roman" w:hAnsi="Times New Roman"/>
          <w:color w:val="FF0000"/>
          <w:sz w:val="24"/>
          <w:szCs w:val="24"/>
        </w:rPr>
      </w:pPr>
    </w:p>
    <w:p w:rsidR="00584528" w:rsidRPr="006A1808" w:rsidRDefault="00584528" w:rsidP="00584528">
      <w:pPr>
        <w:pStyle w:val="a8"/>
        <w:spacing w:after="0" w:line="240" w:lineRule="auto"/>
        <w:ind w:left="440" w:right="-7" w:hanging="440"/>
        <w:contextualSpacing w:val="0"/>
        <w:rPr>
          <w:rFonts w:ascii="Times New Roman" w:hAnsi="Times New Roman"/>
          <w:b/>
          <w:sz w:val="24"/>
          <w:szCs w:val="24"/>
        </w:rPr>
      </w:pPr>
      <w:r w:rsidRPr="006A1808">
        <w:rPr>
          <w:rFonts w:ascii="Times New Roman" w:hAnsi="Times New Roman"/>
          <w:b/>
          <w:sz w:val="24"/>
          <w:szCs w:val="24"/>
        </w:rPr>
        <w:t>3.8.  Информация об объеме и структуре выпущенных долговых ценных бумаг</w:t>
      </w:r>
    </w:p>
    <w:p w:rsidR="00C67352" w:rsidRDefault="00C67352" w:rsidP="00C67352">
      <w:pPr>
        <w:pStyle w:val="a8"/>
        <w:spacing w:after="0" w:line="240" w:lineRule="auto"/>
        <w:ind w:left="0" w:right="-7" w:firstLine="440"/>
        <w:jc w:val="both"/>
        <w:rPr>
          <w:rFonts w:ascii="Times New Roman" w:hAnsi="Times New Roman"/>
          <w:sz w:val="24"/>
          <w:szCs w:val="24"/>
        </w:rPr>
      </w:pPr>
    </w:p>
    <w:p w:rsidR="00C67352" w:rsidRPr="00C67352" w:rsidRDefault="00C67352" w:rsidP="00C67352">
      <w:pPr>
        <w:pStyle w:val="a8"/>
        <w:spacing w:after="0" w:line="240" w:lineRule="auto"/>
        <w:ind w:left="0" w:right="-7" w:firstLine="440"/>
        <w:jc w:val="both"/>
        <w:rPr>
          <w:rFonts w:ascii="Times New Roman" w:hAnsi="Times New Roman"/>
          <w:sz w:val="24"/>
          <w:szCs w:val="24"/>
        </w:rPr>
      </w:pPr>
      <w:r w:rsidRPr="00C67352">
        <w:rPr>
          <w:rFonts w:ascii="Times New Roman" w:hAnsi="Times New Roman"/>
          <w:sz w:val="24"/>
          <w:szCs w:val="24"/>
        </w:rPr>
        <w:t xml:space="preserve">Выпущенные Банком долговые ценные бумаги представляют собой  векселя.  </w:t>
      </w:r>
    </w:p>
    <w:p w:rsidR="00C67352" w:rsidRDefault="00C67352" w:rsidP="00C67352">
      <w:pPr>
        <w:pStyle w:val="5"/>
        <w:spacing w:after="0" w:line="240" w:lineRule="auto"/>
        <w:ind w:left="0" w:right="-7" w:firstLine="440"/>
        <w:jc w:val="right"/>
        <w:rPr>
          <w:rFonts w:ascii="Times New Roman" w:hAnsi="Times New Roman"/>
          <w:bCs/>
          <w:color w:val="FF0000"/>
          <w:sz w:val="20"/>
          <w:szCs w:val="20"/>
        </w:rPr>
      </w:pPr>
      <w:r w:rsidRPr="00C67352">
        <w:rPr>
          <w:rFonts w:ascii="Times New Roman" w:hAnsi="Times New Roman"/>
          <w:sz w:val="24"/>
          <w:szCs w:val="24"/>
        </w:rPr>
        <w:t>Таблица № 7</w:t>
      </w:r>
      <w:r w:rsidRPr="00C67352">
        <w:rPr>
          <w:rFonts w:ascii="Times New Roman" w:hAnsi="Times New Roman"/>
          <w:b/>
          <w:bCs/>
          <w:sz w:val="24"/>
          <w:szCs w:val="24"/>
        </w:rPr>
        <w:t xml:space="preserve">                                                                                                                                                    </w:t>
      </w:r>
      <w:r w:rsidRPr="00C617DF">
        <w:rPr>
          <w:rFonts w:ascii="Times New Roman" w:hAnsi="Times New Roman"/>
          <w:bCs/>
          <w:sz w:val="20"/>
          <w:szCs w:val="20"/>
        </w:rPr>
        <w:t>тыс. руб.</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2976"/>
        <w:gridCol w:w="2560"/>
        <w:gridCol w:w="2971"/>
      </w:tblGrid>
      <w:tr w:rsidR="00F372D9" w:rsidTr="00F372D9">
        <w:trPr>
          <w:trHeight w:val="421"/>
        </w:trPr>
        <w:tc>
          <w:tcPr>
            <w:tcW w:w="550" w:type="dxa"/>
            <w:tcBorders>
              <w:top w:val="single" w:sz="4" w:space="0" w:color="000000"/>
              <w:left w:val="single" w:sz="4" w:space="0" w:color="000000"/>
              <w:bottom w:val="single" w:sz="4" w:space="0" w:color="000000"/>
              <w:right w:val="single" w:sz="4" w:space="0" w:color="000000"/>
            </w:tcBorders>
            <w:hideMark/>
          </w:tcPr>
          <w:p w:rsidR="00F372D9" w:rsidRDefault="00F372D9">
            <w:pPr>
              <w:spacing w:after="0" w:line="240" w:lineRule="auto"/>
              <w:rPr>
                <w:rFonts w:ascii="Times New Roman" w:hAnsi="Times New Roman"/>
                <w:sz w:val="20"/>
                <w:szCs w:val="20"/>
              </w:rPr>
            </w:pPr>
            <w:r>
              <w:rPr>
                <w:rFonts w:ascii="Times New Roman" w:hAnsi="Times New Roman"/>
                <w:sz w:val="20"/>
                <w:szCs w:val="20"/>
                <w:lang w:val="en-US"/>
              </w:rPr>
              <w:t>N</w:t>
            </w:r>
          </w:p>
          <w:p w:rsidR="00F372D9" w:rsidRDefault="00F372D9">
            <w:pPr>
              <w:spacing w:after="0" w:line="240" w:lineRule="auto"/>
              <w:rPr>
                <w:rFonts w:ascii="Times New Roman" w:hAnsi="Times New Roman"/>
                <w:sz w:val="20"/>
                <w:szCs w:val="20"/>
              </w:rPr>
            </w:pPr>
            <w:r>
              <w:rPr>
                <w:rFonts w:ascii="Times New Roman" w:hAnsi="Times New Roman"/>
                <w:sz w:val="20"/>
                <w:szCs w:val="20"/>
                <w:lang w:val="en-US"/>
              </w:rPr>
              <w:t>n</w:t>
            </w:r>
            <w:r>
              <w:rPr>
                <w:rFonts w:ascii="Times New Roman" w:hAnsi="Times New Roman"/>
                <w:sz w:val="20"/>
                <w:szCs w:val="20"/>
              </w:rPr>
              <w:t>/</w:t>
            </w:r>
            <w:r>
              <w:rPr>
                <w:rFonts w:ascii="Times New Roman" w:hAnsi="Times New Roman"/>
                <w:sz w:val="20"/>
                <w:szCs w:val="20"/>
                <w:lang w:val="en-US"/>
              </w:rPr>
              <w:t>n</w:t>
            </w:r>
          </w:p>
        </w:tc>
        <w:tc>
          <w:tcPr>
            <w:tcW w:w="2976" w:type="dxa"/>
            <w:tcBorders>
              <w:top w:val="single" w:sz="4" w:space="0" w:color="000000"/>
              <w:left w:val="single" w:sz="4" w:space="0" w:color="000000"/>
              <w:bottom w:val="single" w:sz="4" w:space="0" w:color="000000"/>
              <w:right w:val="single" w:sz="4" w:space="0" w:color="000000"/>
            </w:tcBorders>
          </w:tcPr>
          <w:p w:rsidR="00F372D9" w:rsidRDefault="00F372D9">
            <w:pPr>
              <w:spacing w:after="0"/>
              <w:rPr>
                <w:rFonts w:ascii="Times New Roman" w:hAnsi="Times New Roman"/>
                <w:sz w:val="20"/>
                <w:szCs w:val="20"/>
                <w:lang w:val="en-US"/>
              </w:rPr>
            </w:pPr>
          </w:p>
          <w:p w:rsidR="00F372D9" w:rsidRDefault="00F372D9">
            <w:pPr>
              <w:spacing w:after="0"/>
              <w:rPr>
                <w:rFonts w:ascii="Times New Roman" w:hAnsi="Times New Roman"/>
                <w:sz w:val="20"/>
                <w:szCs w:val="20"/>
              </w:rPr>
            </w:pPr>
            <w:r>
              <w:rPr>
                <w:rFonts w:ascii="Times New Roman" w:hAnsi="Times New Roman"/>
                <w:sz w:val="20"/>
                <w:szCs w:val="20"/>
              </w:rPr>
              <w:t>Наименование показателей</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after="0"/>
              <w:rPr>
                <w:rFonts w:ascii="Times New Roman" w:hAnsi="Times New Roman"/>
                <w:sz w:val="20"/>
                <w:szCs w:val="20"/>
              </w:rPr>
            </w:pPr>
            <w:r>
              <w:rPr>
                <w:rFonts w:ascii="Times New Roman" w:hAnsi="Times New Roman"/>
                <w:sz w:val="20"/>
                <w:szCs w:val="20"/>
              </w:rPr>
              <w:t>Выпущенные и погашенные банком векселя  на 01.07.2017г.</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rsidP="00C617DF">
            <w:pPr>
              <w:spacing w:after="0"/>
              <w:rPr>
                <w:rFonts w:ascii="Times New Roman" w:hAnsi="Times New Roman"/>
                <w:sz w:val="20"/>
                <w:szCs w:val="20"/>
              </w:rPr>
            </w:pPr>
            <w:r>
              <w:rPr>
                <w:rFonts w:ascii="Times New Roman" w:hAnsi="Times New Roman"/>
                <w:sz w:val="20"/>
                <w:szCs w:val="20"/>
              </w:rPr>
              <w:t>Выпущенные и погашенные банком векселя  на 01.07.201</w:t>
            </w:r>
            <w:r w:rsidR="00C617DF">
              <w:rPr>
                <w:rFonts w:ascii="Times New Roman" w:hAnsi="Times New Roman"/>
                <w:sz w:val="20"/>
                <w:szCs w:val="20"/>
              </w:rPr>
              <w:t>6</w:t>
            </w:r>
            <w:r>
              <w:rPr>
                <w:rFonts w:ascii="Times New Roman" w:hAnsi="Times New Roman"/>
                <w:sz w:val="20"/>
                <w:szCs w:val="20"/>
              </w:rPr>
              <w:t>г.</w:t>
            </w:r>
          </w:p>
        </w:tc>
      </w:tr>
      <w:tr w:rsidR="00F372D9" w:rsidTr="00F372D9">
        <w:trPr>
          <w:trHeight w:val="279"/>
        </w:trPr>
        <w:tc>
          <w:tcPr>
            <w:tcW w:w="550" w:type="dxa"/>
            <w:tcBorders>
              <w:top w:val="single" w:sz="4" w:space="0" w:color="000000"/>
              <w:left w:val="single" w:sz="4" w:space="0" w:color="000000"/>
              <w:bottom w:val="single" w:sz="4" w:space="0" w:color="000000"/>
              <w:right w:val="single" w:sz="4" w:space="0" w:color="000000"/>
            </w:tcBorders>
            <w:hideMark/>
          </w:tcPr>
          <w:p w:rsidR="00F372D9" w:rsidRDefault="00F372D9">
            <w:pPr>
              <w:spacing w:after="0" w:line="240" w:lineRule="auto"/>
              <w:rPr>
                <w:rFonts w:ascii="Times New Roman" w:hAnsi="Times New Roman"/>
                <w:sz w:val="20"/>
                <w:szCs w:val="20"/>
              </w:rPr>
            </w:pPr>
            <w:r>
              <w:rPr>
                <w:rFonts w:ascii="Times New Roman" w:hAnsi="Times New Roman"/>
                <w:sz w:val="20"/>
                <w:szCs w:val="20"/>
              </w:rPr>
              <w:t>1.</w:t>
            </w:r>
          </w:p>
        </w:tc>
        <w:tc>
          <w:tcPr>
            <w:tcW w:w="2976"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Выпущено собственных векселей Банка, в т. ч. по срокам:</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12131</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4050</w:t>
            </w:r>
          </w:p>
        </w:tc>
      </w:tr>
      <w:tr w:rsidR="00F372D9" w:rsidTr="00F372D9">
        <w:tc>
          <w:tcPr>
            <w:tcW w:w="550" w:type="dxa"/>
            <w:vMerge w:val="restart"/>
            <w:tcBorders>
              <w:top w:val="single" w:sz="4" w:space="0" w:color="000000"/>
              <w:left w:val="single" w:sz="4" w:space="0" w:color="000000"/>
              <w:bottom w:val="single" w:sz="4" w:space="0" w:color="000000"/>
              <w:right w:val="single" w:sz="4" w:space="0" w:color="000000"/>
            </w:tcBorders>
          </w:tcPr>
          <w:p w:rsidR="00F372D9" w:rsidRDefault="00F372D9">
            <w:pPr>
              <w:spacing w:after="0" w:line="240" w:lineRule="auto"/>
              <w:rPr>
                <w:rFonts w:ascii="Times New Roman" w:hAnsi="Times New Roman"/>
                <w:sz w:val="20"/>
                <w:szCs w:val="20"/>
              </w:rPr>
            </w:pPr>
          </w:p>
        </w:tc>
        <w:tc>
          <w:tcPr>
            <w:tcW w:w="2976"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 до востребования</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12131</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4050</w:t>
            </w:r>
          </w:p>
        </w:tc>
      </w:tr>
      <w:tr w:rsidR="00F372D9" w:rsidTr="00F372D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72D9" w:rsidRDefault="00F372D9">
            <w:pPr>
              <w:spacing w:after="0" w:line="240" w:lineRule="auto"/>
              <w:rPr>
                <w:rFonts w:ascii="Times New Roman" w:hAnsi="Times New Roman"/>
                <w:sz w:val="20"/>
                <w:szCs w:val="20"/>
              </w:rPr>
            </w:pPr>
          </w:p>
        </w:tc>
        <w:tc>
          <w:tcPr>
            <w:tcW w:w="2976"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 со сроком погашения свыше 1 года до 3 лет</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w:t>
            </w:r>
          </w:p>
        </w:tc>
      </w:tr>
      <w:tr w:rsidR="00F372D9" w:rsidTr="00F372D9">
        <w:tc>
          <w:tcPr>
            <w:tcW w:w="55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2.</w:t>
            </w:r>
          </w:p>
        </w:tc>
        <w:tc>
          <w:tcPr>
            <w:tcW w:w="2976"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Погашено собственных векселей  Банка</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12121</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4050</w:t>
            </w:r>
          </w:p>
        </w:tc>
      </w:tr>
      <w:tr w:rsidR="00F372D9" w:rsidTr="00F372D9">
        <w:tc>
          <w:tcPr>
            <w:tcW w:w="550" w:type="dxa"/>
            <w:vMerge w:val="restart"/>
            <w:tcBorders>
              <w:top w:val="single" w:sz="4" w:space="0" w:color="000000"/>
              <w:left w:val="single" w:sz="4" w:space="0" w:color="000000"/>
              <w:bottom w:val="single" w:sz="4" w:space="0" w:color="000000"/>
              <w:right w:val="single" w:sz="4" w:space="0" w:color="000000"/>
            </w:tcBorders>
          </w:tcPr>
          <w:p w:rsidR="00F372D9" w:rsidRDefault="00F372D9">
            <w:pPr>
              <w:spacing w:line="240" w:lineRule="auto"/>
              <w:rPr>
                <w:rFonts w:ascii="Times New Roman" w:hAnsi="Times New Roman"/>
                <w:sz w:val="20"/>
                <w:szCs w:val="20"/>
              </w:rPr>
            </w:pPr>
          </w:p>
        </w:tc>
        <w:tc>
          <w:tcPr>
            <w:tcW w:w="2976"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 до востребования</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12121</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4050</w:t>
            </w:r>
          </w:p>
        </w:tc>
      </w:tr>
      <w:tr w:rsidR="00F372D9" w:rsidTr="00F372D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72D9" w:rsidRDefault="00F372D9">
            <w:pPr>
              <w:spacing w:after="0" w:line="240" w:lineRule="auto"/>
              <w:rPr>
                <w:rFonts w:ascii="Times New Roman" w:hAnsi="Times New Roman"/>
                <w:sz w:val="20"/>
                <w:szCs w:val="20"/>
              </w:rPr>
            </w:pPr>
          </w:p>
        </w:tc>
        <w:tc>
          <w:tcPr>
            <w:tcW w:w="2976"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rPr>
                <w:rFonts w:ascii="Times New Roman" w:hAnsi="Times New Roman"/>
                <w:sz w:val="20"/>
                <w:szCs w:val="20"/>
              </w:rPr>
            </w:pPr>
            <w:r>
              <w:rPr>
                <w:rFonts w:ascii="Times New Roman" w:hAnsi="Times New Roman"/>
                <w:sz w:val="20"/>
                <w:szCs w:val="20"/>
              </w:rPr>
              <w:t>- со сроком погашения свыше 1 года до 3 лет</w:t>
            </w:r>
          </w:p>
        </w:tc>
        <w:tc>
          <w:tcPr>
            <w:tcW w:w="2560"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w:t>
            </w:r>
          </w:p>
        </w:tc>
        <w:tc>
          <w:tcPr>
            <w:tcW w:w="2971" w:type="dxa"/>
            <w:tcBorders>
              <w:top w:val="single" w:sz="4" w:space="0" w:color="000000"/>
              <w:left w:val="single" w:sz="4" w:space="0" w:color="000000"/>
              <w:bottom w:val="single" w:sz="4" w:space="0" w:color="000000"/>
              <w:right w:val="single" w:sz="4" w:space="0" w:color="000000"/>
            </w:tcBorders>
            <w:hideMark/>
          </w:tcPr>
          <w:p w:rsidR="00F372D9" w:rsidRDefault="00F372D9">
            <w:pPr>
              <w:spacing w:line="240" w:lineRule="auto"/>
              <w:jc w:val="center"/>
              <w:rPr>
                <w:rFonts w:ascii="Times New Roman" w:hAnsi="Times New Roman"/>
                <w:sz w:val="20"/>
                <w:szCs w:val="20"/>
              </w:rPr>
            </w:pPr>
            <w:r>
              <w:rPr>
                <w:rFonts w:ascii="Times New Roman" w:hAnsi="Times New Roman"/>
                <w:sz w:val="20"/>
                <w:szCs w:val="20"/>
              </w:rPr>
              <w:t>-</w:t>
            </w:r>
          </w:p>
        </w:tc>
      </w:tr>
    </w:tbl>
    <w:p w:rsidR="00F372D9" w:rsidRDefault="00F372D9" w:rsidP="00F372D9">
      <w:pPr>
        <w:pStyle w:val="210"/>
        <w:rPr>
          <w:sz w:val="20"/>
        </w:rPr>
      </w:pPr>
    </w:p>
    <w:p w:rsidR="00F372D9" w:rsidRPr="00F372D9" w:rsidRDefault="00F372D9" w:rsidP="00F372D9">
      <w:pPr>
        <w:pStyle w:val="210"/>
        <w:rPr>
          <w:sz w:val="24"/>
          <w:szCs w:val="24"/>
        </w:rPr>
      </w:pPr>
      <w:r w:rsidRPr="00F372D9">
        <w:rPr>
          <w:sz w:val="24"/>
          <w:szCs w:val="24"/>
        </w:rPr>
        <w:t xml:space="preserve">На 01.07.2017 г. остаток составил – 10 тыс. рублей. </w:t>
      </w:r>
    </w:p>
    <w:p w:rsidR="00F372D9" w:rsidRPr="00F372D9" w:rsidRDefault="00F372D9" w:rsidP="00F372D9">
      <w:pPr>
        <w:pStyle w:val="210"/>
        <w:rPr>
          <w:sz w:val="24"/>
          <w:szCs w:val="24"/>
        </w:rPr>
      </w:pPr>
      <w:r w:rsidRPr="00F372D9">
        <w:rPr>
          <w:sz w:val="24"/>
          <w:szCs w:val="24"/>
        </w:rPr>
        <w:t xml:space="preserve">Векселя – беспроцентные, на момент предъявления оплачены  по справедливой стоимости. </w:t>
      </w:r>
    </w:p>
    <w:p w:rsidR="00F372D9" w:rsidRPr="00F372D9" w:rsidRDefault="00F372D9" w:rsidP="00F372D9">
      <w:pPr>
        <w:jc w:val="both"/>
        <w:rPr>
          <w:rFonts w:ascii="Times New Roman" w:hAnsi="Times New Roman"/>
          <w:sz w:val="24"/>
          <w:szCs w:val="24"/>
        </w:rPr>
      </w:pPr>
      <w:r w:rsidRPr="00F372D9">
        <w:rPr>
          <w:rFonts w:ascii="Times New Roman" w:hAnsi="Times New Roman"/>
          <w:sz w:val="24"/>
          <w:szCs w:val="24"/>
        </w:rPr>
        <w:t>Процентные и дисконтные векселя  в</w:t>
      </w:r>
      <w:r w:rsidR="007647A5">
        <w:rPr>
          <w:rFonts w:ascii="Times New Roman" w:hAnsi="Times New Roman"/>
          <w:sz w:val="24"/>
          <w:szCs w:val="24"/>
        </w:rPr>
        <w:t xml:space="preserve"> отчетном периоде</w:t>
      </w:r>
      <w:r w:rsidRPr="00F372D9">
        <w:rPr>
          <w:rFonts w:ascii="Times New Roman" w:hAnsi="Times New Roman"/>
          <w:sz w:val="24"/>
          <w:szCs w:val="24"/>
        </w:rPr>
        <w:t xml:space="preserve"> 2017 года и </w:t>
      </w:r>
      <w:r w:rsidR="007647A5">
        <w:rPr>
          <w:rFonts w:ascii="Times New Roman" w:hAnsi="Times New Roman"/>
          <w:sz w:val="24"/>
          <w:szCs w:val="24"/>
        </w:rPr>
        <w:t>аналогичном периоде</w:t>
      </w:r>
      <w:r w:rsidRPr="00F372D9">
        <w:rPr>
          <w:rFonts w:ascii="Times New Roman" w:hAnsi="Times New Roman"/>
          <w:sz w:val="24"/>
          <w:szCs w:val="24"/>
        </w:rPr>
        <w:t xml:space="preserve">  2016 года  Банком не выпускались.</w:t>
      </w:r>
    </w:p>
    <w:p w:rsidR="00415F4E" w:rsidRPr="00F372D9" w:rsidRDefault="00415F4E" w:rsidP="00415F4E">
      <w:pPr>
        <w:pStyle w:val="a8"/>
        <w:spacing w:after="0" w:line="240" w:lineRule="auto"/>
        <w:ind w:left="440" w:right="-7"/>
        <w:jc w:val="both"/>
        <w:rPr>
          <w:rFonts w:ascii="Times New Roman" w:hAnsi="Times New Roman"/>
          <w:b/>
          <w:sz w:val="24"/>
          <w:szCs w:val="24"/>
        </w:rPr>
      </w:pPr>
      <w:r w:rsidRPr="00F372D9">
        <w:rPr>
          <w:rFonts w:ascii="Times New Roman" w:hAnsi="Times New Roman"/>
          <w:b/>
          <w:sz w:val="24"/>
          <w:szCs w:val="24"/>
        </w:rPr>
        <w:t>3.9. Информация об объеме, структуре и изменении прочих обязательств</w:t>
      </w:r>
    </w:p>
    <w:p w:rsidR="00415F4E" w:rsidRPr="00F372D9" w:rsidRDefault="00415F4E" w:rsidP="00415F4E">
      <w:pPr>
        <w:pStyle w:val="a8"/>
        <w:spacing w:after="0" w:line="240" w:lineRule="auto"/>
        <w:ind w:left="440" w:right="-7"/>
        <w:jc w:val="both"/>
        <w:rPr>
          <w:rFonts w:ascii="Times New Roman" w:hAnsi="Times New Roman"/>
          <w:b/>
          <w:sz w:val="24"/>
          <w:szCs w:val="24"/>
        </w:rPr>
      </w:pPr>
    </w:p>
    <w:p w:rsidR="00415F4E" w:rsidRPr="00F372D9" w:rsidRDefault="006A1808" w:rsidP="00415F4E">
      <w:pPr>
        <w:pStyle w:val="ConsPlusNormal"/>
        <w:ind w:firstLine="540"/>
        <w:jc w:val="both"/>
        <w:rPr>
          <w:rFonts w:ascii="Times New Roman" w:hAnsi="Times New Roman"/>
          <w:sz w:val="24"/>
          <w:szCs w:val="24"/>
        </w:rPr>
      </w:pPr>
      <w:r w:rsidRPr="00F372D9">
        <w:rPr>
          <w:rFonts w:ascii="Times New Roman" w:hAnsi="Times New Roman"/>
          <w:sz w:val="24"/>
          <w:szCs w:val="24"/>
        </w:rPr>
        <w:t xml:space="preserve">     По состоянию на 01.07.2017 года п</w:t>
      </w:r>
      <w:r w:rsidR="00415F4E" w:rsidRPr="00F372D9">
        <w:rPr>
          <w:rFonts w:ascii="Times New Roman" w:hAnsi="Times New Roman"/>
          <w:sz w:val="24"/>
          <w:szCs w:val="24"/>
        </w:rPr>
        <w:t xml:space="preserve">о сравнению с аналогичным периодом прошлого года произошло снижение  остатков на счетах прочих </w:t>
      </w:r>
      <w:r w:rsidR="00831424" w:rsidRPr="00F372D9">
        <w:rPr>
          <w:rFonts w:ascii="Times New Roman" w:hAnsi="Times New Roman"/>
          <w:sz w:val="24"/>
          <w:szCs w:val="24"/>
        </w:rPr>
        <w:t xml:space="preserve">обязательств на 3664 тыс. руб. </w:t>
      </w:r>
      <w:r w:rsidRPr="00F372D9">
        <w:rPr>
          <w:rFonts w:ascii="Times New Roman" w:hAnsi="Times New Roman"/>
          <w:sz w:val="24"/>
          <w:szCs w:val="24"/>
        </w:rPr>
        <w:t>С</w:t>
      </w:r>
      <w:r w:rsidR="00415F4E" w:rsidRPr="00F372D9">
        <w:rPr>
          <w:rFonts w:ascii="Times New Roman" w:hAnsi="Times New Roman"/>
          <w:sz w:val="24"/>
          <w:szCs w:val="24"/>
        </w:rPr>
        <w:t>нижение остатк</w:t>
      </w:r>
      <w:r w:rsidR="00831424" w:rsidRPr="00F372D9">
        <w:rPr>
          <w:rFonts w:ascii="Times New Roman" w:hAnsi="Times New Roman"/>
          <w:sz w:val="24"/>
          <w:szCs w:val="24"/>
        </w:rPr>
        <w:t>ов</w:t>
      </w:r>
      <w:r w:rsidR="00415F4E" w:rsidRPr="00F372D9">
        <w:rPr>
          <w:rFonts w:ascii="Times New Roman" w:hAnsi="Times New Roman"/>
          <w:sz w:val="24"/>
          <w:szCs w:val="24"/>
        </w:rPr>
        <w:t xml:space="preserve"> начисленных процентов по депозитам физических лиц </w:t>
      </w:r>
      <w:r w:rsidR="00831424" w:rsidRPr="00F372D9">
        <w:rPr>
          <w:rFonts w:ascii="Times New Roman" w:hAnsi="Times New Roman"/>
          <w:sz w:val="24"/>
          <w:szCs w:val="24"/>
        </w:rPr>
        <w:t xml:space="preserve">на отчетную дату </w:t>
      </w:r>
      <w:r w:rsidR="00415F4E" w:rsidRPr="00F372D9">
        <w:rPr>
          <w:rFonts w:ascii="Times New Roman" w:hAnsi="Times New Roman"/>
          <w:sz w:val="24"/>
          <w:szCs w:val="24"/>
        </w:rPr>
        <w:t>на 26% (9138 тыс. руб.) по сравнению  с данными на 01.07.2016г</w:t>
      </w:r>
      <w:r w:rsidRPr="00F372D9">
        <w:rPr>
          <w:rFonts w:ascii="Times New Roman" w:hAnsi="Times New Roman"/>
          <w:sz w:val="24"/>
          <w:szCs w:val="24"/>
        </w:rPr>
        <w:t xml:space="preserve"> повлияло на снижение прочих обязательств</w:t>
      </w:r>
      <w:r w:rsidR="00415F4E" w:rsidRPr="00F372D9">
        <w:rPr>
          <w:rFonts w:ascii="Times New Roman" w:hAnsi="Times New Roman"/>
          <w:sz w:val="24"/>
          <w:szCs w:val="24"/>
        </w:rPr>
        <w:t xml:space="preserve">. </w:t>
      </w:r>
    </w:p>
    <w:p w:rsidR="00CD23D2" w:rsidRPr="000944AF" w:rsidRDefault="00CD23D2" w:rsidP="00F13401">
      <w:pPr>
        <w:spacing w:after="0" w:line="240" w:lineRule="auto"/>
        <w:ind w:firstLine="540"/>
        <w:jc w:val="both"/>
        <w:rPr>
          <w:rFonts w:ascii="Times New Roman" w:hAnsi="Times New Roman"/>
          <w:color w:val="FF0000"/>
          <w:sz w:val="24"/>
          <w:szCs w:val="24"/>
          <w:lang w:eastAsia="ru-RU"/>
        </w:rPr>
      </w:pPr>
    </w:p>
    <w:p w:rsidR="00FB40B9" w:rsidRPr="00522A98" w:rsidRDefault="00FB40B9" w:rsidP="00FB40B9">
      <w:pPr>
        <w:pStyle w:val="a8"/>
        <w:spacing w:after="0" w:line="240" w:lineRule="auto"/>
        <w:ind w:left="440" w:right="-7" w:hanging="440"/>
        <w:jc w:val="both"/>
        <w:rPr>
          <w:rFonts w:ascii="Times New Roman" w:hAnsi="Times New Roman"/>
          <w:b/>
          <w:sz w:val="24"/>
          <w:szCs w:val="24"/>
        </w:rPr>
      </w:pPr>
      <w:r w:rsidRPr="00522A98">
        <w:rPr>
          <w:rFonts w:ascii="Times New Roman" w:hAnsi="Times New Roman"/>
          <w:b/>
          <w:sz w:val="24"/>
          <w:szCs w:val="24"/>
        </w:rPr>
        <w:t>3.1</w:t>
      </w:r>
      <w:r w:rsidR="005B1A36" w:rsidRPr="00522A98">
        <w:rPr>
          <w:rFonts w:ascii="Times New Roman" w:hAnsi="Times New Roman"/>
          <w:b/>
          <w:sz w:val="24"/>
          <w:szCs w:val="24"/>
        </w:rPr>
        <w:t>0</w:t>
      </w:r>
      <w:r w:rsidRPr="00522A98">
        <w:rPr>
          <w:rFonts w:ascii="Times New Roman" w:hAnsi="Times New Roman"/>
          <w:b/>
          <w:sz w:val="24"/>
          <w:szCs w:val="24"/>
        </w:rPr>
        <w:t>.    Информация о величине и изменении величины уставного капитала.</w:t>
      </w:r>
    </w:p>
    <w:p w:rsidR="00522A98" w:rsidRDefault="00522A98" w:rsidP="00522A98">
      <w:pPr>
        <w:pStyle w:val="ab"/>
        <w:spacing w:after="0"/>
        <w:jc w:val="both"/>
        <w:rPr>
          <w:sz w:val="20"/>
          <w:szCs w:val="20"/>
        </w:rPr>
      </w:pPr>
    </w:p>
    <w:p w:rsidR="00522A98" w:rsidRPr="00522A98" w:rsidRDefault="00522A98" w:rsidP="00522A98">
      <w:pPr>
        <w:pStyle w:val="ab"/>
        <w:spacing w:after="0"/>
        <w:jc w:val="both"/>
      </w:pPr>
      <w:r w:rsidRPr="00522A98">
        <w:t xml:space="preserve">         В течение отчётного периода величина уставного капитала не изменилась. По  состоянию на 01.07.2017г. уставный капитал составляет 116500 тыс. рублей и сформирован из 116500 штук обыкновенных именных акций номинальной стоимостью 1000 рублей.  Каждая акция представляет право одного голоса.</w:t>
      </w:r>
    </w:p>
    <w:p w:rsidR="00522A98" w:rsidRPr="00522A98" w:rsidRDefault="00522A98" w:rsidP="00522A98">
      <w:pPr>
        <w:tabs>
          <w:tab w:val="center" w:pos="4678"/>
          <w:tab w:val="left" w:pos="6145"/>
        </w:tabs>
        <w:ind w:right="-2"/>
        <w:contextualSpacing/>
        <w:jc w:val="both"/>
        <w:rPr>
          <w:rFonts w:ascii="Times New Roman" w:eastAsia="Times New Roman" w:hAnsi="Times New Roman"/>
          <w:bCs/>
          <w:sz w:val="24"/>
          <w:szCs w:val="24"/>
        </w:rPr>
      </w:pPr>
      <w:r w:rsidRPr="00522A98">
        <w:rPr>
          <w:rFonts w:ascii="Times New Roman" w:eastAsia="Times New Roman" w:hAnsi="Times New Roman"/>
          <w:bCs/>
          <w:sz w:val="24"/>
          <w:szCs w:val="24"/>
        </w:rPr>
        <w:t xml:space="preserve">        Владельцами обыкновенных именных акций банка являются: Хаустова Галина Вениаминовна с долей 90,94% и Хаустов Руслан Валерьевич с долей 9,04%. </w:t>
      </w:r>
    </w:p>
    <w:p w:rsidR="00522A98" w:rsidRPr="00522A98" w:rsidRDefault="00522A98" w:rsidP="00522A98">
      <w:pPr>
        <w:adjustRightInd w:val="0"/>
        <w:spacing w:after="0" w:line="240" w:lineRule="auto"/>
        <w:ind w:firstLine="426"/>
        <w:jc w:val="both"/>
        <w:rPr>
          <w:rFonts w:ascii="Times New Roman" w:hAnsi="Times New Roman"/>
          <w:sz w:val="24"/>
          <w:szCs w:val="24"/>
        </w:rPr>
      </w:pPr>
      <w:r w:rsidRPr="00522A98">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522A98" w:rsidRPr="00522A98" w:rsidRDefault="00522A98" w:rsidP="00522A98">
      <w:pPr>
        <w:pStyle w:val="ab"/>
        <w:spacing w:after="0"/>
        <w:jc w:val="both"/>
        <w:rPr>
          <w:bCs/>
        </w:rPr>
      </w:pPr>
      <w:r w:rsidRPr="00522A98">
        <w:t xml:space="preserve">        Все выпущенные Банком акции  полностью оплачены. </w:t>
      </w:r>
      <w:r w:rsidRPr="00522A98">
        <w:rPr>
          <w:bCs/>
        </w:rPr>
        <w:t>Каждая обыкновенная именная акция предоставляет акционеру – ее владельцу одинаковый объем прав:</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 xml:space="preserve">- участвовать в Общем собрании акционеров с правом голоса по всем вопросам его компетенции; </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 получать дивиденды;</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 xml:space="preserve">- получать часть имущества банка, эквивалентную стоимость акций, находящихся в собственности акционера в случае ликвидации банка после расчетов с кредиторами и бюджетом; </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-требовать выкупа акций в случае возникновения данного права при реорганизации банка или совершении крупной сделки, внесения изменений и дополнений в Устав банка или утверждения Устава в новой редакции, если акционер голосовал против принятия соответствующего решения или не принимал участия в голосовании;</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-отчуждать принадлежащие ему акции без согласия других акционеров банка;</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-участвовать в управлении делами, за исключением случаев, предусмотренных действующим законодательством;</w:t>
      </w:r>
    </w:p>
    <w:p w:rsidR="00522A98" w:rsidRPr="00522A98" w:rsidRDefault="00522A98" w:rsidP="00522A98">
      <w:pPr>
        <w:pStyle w:val="ConsPlusNormal"/>
        <w:ind w:firstLine="540"/>
        <w:jc w:val="both"/>
        <w:rPr>
          <w:rFonts w:ascii="Times New Roman" w:hAnsi="Times New Roman" w:cs="Times New Roman"/>
          <w:sz w:val="24"/>
          <w:szCs w:val="24"/>
        </w:rPr>
      </w:pPr>
      <w:r w:rsidRPr="00522A98">
        <w:rPr>
          <w:rFonts w:ascii="Times New Roman" w:hAnsi="Times New Roman" w:cs="Times New Roman"/>
          <w:sz w:val="24"/>
          <w:szCs w:val="24"/>
        </w:rPr>
        <w:t xml:space="preserve">- в случаях и в порядке, которые предусмотрены Законом  и Уставом банка, получать </w:t>
      </w:r>
      <w:r w:rsidRPr="00522A98">
        <w:rPr>
          <w:rFonts w:ascii="Times New Roman" w:hAnsi="Times New Roman" w:cs="Times New Roman"/>
          <w:sz w:val="24"/>
          <w:szCs w:val="24"/>
        </w:rPr>
        <w:lastRenderedPageBreak/>
        <w:t>информацию о деятельности банка и знакомиться с его бухгалтерской и иной документацией;</w:t>
      </w:r>
    </w:p>
    <w:p w:rsidR="00522A98" w:rsidRPr="00522A98" w:rsidRDefault="00522A98" w:rsidP="00522A98">
      <w:pPr>
        <w:pStyle w:val="ConsPlusNormal"/>
        <w:ind w:firstLine="540"/>
        <w:jc w:val="both"/>
        <w:rPr>
          <w:rFonts w:ascii="Times New Roman" w:hAnsi="Times New Roman" w:cs="Times New Roman"/>
          <w:sz w:val="24"/>
          <w:szCs w:val="24"/>
        </w:rPr>
      </w:pPr>
      <w:r w:rsidRPr="00522A98">
        <w:rPr>
          <w:rFonts w:ascii="Times New Roman" w:hAnsi="Times New Roman" w:cs="Times New Roman"/>
          <w:sz w:val="24"/>
          <w:szCs w:val="24"/>
        </w:rPr>
        <w:t>-обжаловать решения органов банка, влекущие гражданско-правовые последствия, в случаях и в порядке, которые предусмотрены законом;</w:t>
      </w:r>
    </w:p>
    <w:p w:rsidR="00522A98" w:rsidRPr="00522A98" w:rsidRDefault="00522A98" w:rsidP="00522A98">
      <w:pPr>
        <w:pStyle w:val="ConsPlusNormal"/>
        <w:ind w:firstLine="540"/>
        <w:jc w:val="both"/>
        <w:rPr>
          <w:rFonts w:ascii="Times New Roman" w:hAnsi="Times New Roman" w:cs="Times New Roman"/>
          <w:sz w:val="24"/>
          <w:szCs w:val="24"/>
        </w:rPr>
      </w:pPr>
      <w:r w:rsidRPr="00522A98">
        <w:rPr>
          <w:rFonts w:ascii="Times New Roman" w:hAnsi="Times New Roman" w:cs="Times New Roman"/>
          <w:sz w:val="24"/>
          <w:szCs w:val="24"/>
        </w:rPr>
        <w:t xml:space="preserve">-требовать, действуя от имени банка </w:t>
      </w:r>
      <w:hyperlink r:id="rId10" w:history="1">
        <w:r w:rsidRPr="00522A98">
          <w:rPr>
            <w:rStyle w:val="a9"/>
            <w:rFonts w:ascii="Times New Roman" w:hAnsi="Times New Roman"/>
            <w:sz w:val="24"/>
            <w:szCs w:val="24"/>
          </w:rPr>
          <w:t>(пункт 1 статьи 182 ГК РФ)</w:t>
        </w:r>
      </w:hyperlink>
      <w:r w:rsidRPr="00522A98">
        <w:rPr>
          <w:rFonts w:ascii="Times New Roman" w:hAnsi="Times New Roman" w:cs="Times New Roman"/>
          <w:sz w:val="24"/>
          <w:szCs w:val="24"/>
        </w:rPr>
        <w:t xml:space="preserve">, возмещения причиненных банку убытков </w:t>
      </w:r>
      <w:hyperlink r:id="rId11" w:history="1">
        <w:r w:rsidRPr="00522A98">
          <w:rPr>
            <w:rStyle w:val="a9"/>
            <w:rFonts w:ascii="Times New Roman" w:hAnsi="Times New Roman"/>
            <w:sz w:val="24"/>
            <w:szCs w:val="24"/>
          </w:rPr>
          <w:t>(статья 53.1 ГК РФ)</w:t>
        </w:r>
      </w:hyperlink>
      <w:r w:rsidRPr="00522A98">
        <w:rPr>
          <w:rFonts w:ascii="Times New Roman" w:hAnsi="Times New Roman" w:cs="Times New Roman"/>
          <w:sz w:val="24"/>
          <w:szCs w:val="24"/>
        </w:rPr>
        <w:t>;</w:t>
      </w:r>
    </w:p>
    <w:p w:rsidR="00522A98" w:rsidRPr="00522A98" w:rsidRDefault="00522A98" w:rsidP="00522A98">
      <w:pPr>
        <w:pStyle w:val="ConsPlusNormal"/>
        <w:ind w:firstLine="540"/>
        <w:jc w:val="both"/>
        <w:rPr>
          <w:rFonts w:ascii="Times New Roman" w:hAnsi="Times New Roman" w:cs="Times New Roman"/>
          <w:sz w:val="24"/>
          <w:szCs w:val="24"/>
        </w:rPr>
      </w:pPr>
      <w:r w:rsidRPr="00522A98">
        <w:rPr>
          <w:rFonts w:ascii="Times New Roman" w:hAnsi="Times New Roman" w:cs="Times New Roman"/>
          <w:sz w:val="24"/>
          <w:szCs w:val="24"/>
        </w:rPr>
        <w:t xml:space="preserve">-оспаривать, действуя от имени банка </w:t>
      </w:r>
      <w:hyperlink r:id="rId12" w:history="1">
        <w:r w:rsidRPr="00522A98">
          <w:rPr>
            <w:rStyle w:val="a9"/>
            <w:rFonts w:ascii="Times New Roman" w:hAnsi="Times New Roman"/>
            <w:sz w:val="24"/>
            <w:szCs w:val="24"/>
          </w:rPr>
          <w:t>(пункт 1 статьи 182 ГК РФ)</w:t>
        </w:r>
      </w:hyperlink>
      <w:r w:rsidRPr="00522A98">
        <w:rPr>
          <w:rFonts w:ascii="Times New Roman" w:hAnsi="Times New Roman" w:cs="Times New Roman"/>
          <w:sz w:val="24"/>
          <w:szCs w:val="24"/>
        </w:rPr>
        <w:t xml:space="preserve">, совершенные им сделки по основаниям, предусмотренным </w:t>
      </w:r>
      <w:hyperlink r:id="rId13" w:history="1">
        <w:r w:rsidRPr="00522A98">
          <w:rPr>
            <w:rStyle w:val="a9"/>
            <w:rFonts w:ascii="Times New Roman" w:hAnsi="Times New Roman"/>
            <w:sz w:val="24"/>
            <w:szCs w:val="24"/>
          </w:rPr>
          <w:t>статьей 174</w:t>
        </w:r>
      </w:hyperlink>
      <w:r w:rsidRPr="00522A98">
        <w:rPr>
          <w:rFonts w:ascii="Times New Roman" w:hAnsi="Times New Roman" w:cs="Times New Roman"/>
          <w:sz w:val="24"/>
          <w:szCs w:val="24"/>
        </w:rPr>
        <w:t xml:space="preserve"> ГК РФ  или Федеральным законом об акционерных обществах, и требовать применения последствий их недействительности, а также применения последствий недействительности ничтожных сделок банка;</w:t>
      </w:r>
    </w:p>
    <w:p w:rsidR="00522A98" w:rsidRPr="00522A98" w:rsidRDefault="00522A98" w:rsidP="00522A98">
      <w:pPr>
        <w:spacing w:after="0" w:line="240" w:lineRule="auto"/>
        <w:ind w:firstLine="709"/>
        <w:jc w:val="both"/>
        <w:rPr>
          <w:rFonts w:ascii="Times New Roman" w:hAnsi="Times New Roman"/>
          <w:sz w:val="24"/>
          <w:szCs w:val="24"/>
        </w:rPr>
      </w:pPr>
      <w:r w:rsidRPr="00522A98">
        <w:rPr>
          <w:rFonts w:ascii="Times New Roman" w:hAnsi="Times New Roman"/>
          <w:sz w:val="24"/>
          <w:szCs w:val="24"/>
        </w:rPr>
        <w:t xml:space="preserve">- иные права, предоставленные им законодательством Российской Федерации и настоящим Уставом. </w:t>
      </w:r>
    </w:p>
    <w:p w:rsidR="00522A98" w:rsidRPr="00522A98" w:rsidRDefault="00522A98" w:rsidP="00522A98">
      <w:pPr>
        <w:spacing w:line="240" w:lineRule="auto"/>
        <w:ind w:left="15"/>
        <w:jc w:val="both"/>
        <w:rPr>
          <w:rFonts w:ascii="Times New Roman" w:hAnsi="Times New Roman"/>
          <w:sz w:val="24"/>
          <w:szCs w:val="24"/>
        </w:rPr>
      </w:pPr>
      <w:r w:rsidRPr="00522A98">
        <w:rPr>
          <w:rFonts w:ascii="Times New Roman" w:hAnsi="Times New Roman"/>
          <w:sz w:val="24"/>
          <w:szCs w:val="24"/>
        </w:rPr>
        <w:t xml:space="preserve">       Ограничения по правам, включая ограничения на выплату дивидендов, по количеству акций, принадлежащих одному акционеру, по максимальному числу голосов, предоставляемых одному акционеру, по количеству акций каждой категории (типа), которые могут быть размещены в результате конвертации размещённых ценных бумаг, конвертируемых в акции, уставом банка не установлены. Акций, принадлежащих банку,  а также имеющихся обязательств по выплате акционерам стоимости их долей в уставном капитале банка, не имеется.</w:t>
      </w:r>
    </w:p>
    <w:p w:rsidR="00A55187" w:rsidRPr="00434625" w:rsidRDefault="00A55187" w:rsidP="00036ECF">
      <w:pPr>
        <w:pStyle w:val="a8"/>
        <w:numPr>
          <w:ilvl w:val="0"/>
          <w:numId w:val="22"/>
        </w:numPr>
        <w:spacing w:after="0" w:line="240" w:lineRule="auto"/>
        <w:ind w:right="-7"/>
        <w:rPr>
          <w:rFonts w:ascii="Times New Roman" w:hAnsi="Times New Roman"/>
          <w:b/>
          <w:sz w:val="24"/>
          <w:szCs w:val="24"/>
        </w:rPr>
      </w:pPr>
      <w:r w:rsidRPr="00434625">
        <w:rPr>
          <w:rFonts w:ascii="Times New Roman" w:hAnsi="Times New Roman"/>
          <w:b/>
          <w:sz w:val="24"/>
          <w:szCs w:val="24"/>
        </w:rPr>
        <w:t>Сопроводительная информация к статьям отчета о финансовых результатах</w:t>
      </w:r>
    </w:p>
    <w:p w:rsidR="00F13401" w:rsidRPr="00434625" w:rsidRDefault="00F13401" w:rsidP="00F13401">
      <w:pPr>
        <w:pStyle w:val="a8"/>
        <w:spacing w:after="0" w:line="240" w:lineRule="auto"/>
        <w:ind w:left="0" w:right="-7" w:firstLine="440"/>
        <w:jc w:val="both"/>
        <w:rPr>
          <w:rFonts w:ascii="Times New Roman" w:hAnsi="Times New Roman"/>
          <w:sz w:val="24"/>
          <w:szCs w:val="24"/>
        </w:rPr>
      </w:pPr>
    </w:p>
    <w:p w:rsidR="00F13401" w:rsidRPr="00434625" w:rsidRDefault="00F13401" w:rsidP="00F13401">
      <w:pPr>
        <w:pStyle w:val="a8"/>
        <w:numPr>
          <w:ilvl w:val="1"/>
          <w:numId w:val="27"/>
        </w:numPr>
        <w:spacing w:after="0" w:line="240" w:lineRule="auto"/>
        <w:ind w:left="0" w:right="-7" w:firstLine="0"/>
        <w:jc w:val="both"/>
        <w:rPr>
          <w:rFonts w:ascii="Times New Roman" w:hAnsi="Times New Roman"/>
          <w:b/>
          <w:sz w:val="24"/>
          <w:szCs w:val="24"/>
          <w:u w:val="single"/>
        </w:rPr>
      </w:pPr>
      <w:r w:rsidRPr="00434625">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9F6D05" w:rsidRDefault="00F13401" w:rsidP="00F13401">
      <w:pPr>
        <w:pStyle w:val="a8"/>
        <w:spacing w:after="0" w:line="240" w:lineRule="auto"/>
        <w:ind w:left="0" w:right="-7" w:firstLine="440"/>
        <w:jc w:val="both"/>
        <w:rPr>
          <w:rFonts w:ascii="Times New Roman" w:hAnsi="Times New Roman"/>
          <w:sz w:val="24"/>
          <w:szCs w:val="24"/>
        </w:rPr>
      </w:pPr>
    </w:p>
    <w:p w:rsidR="00F13401" w:rsidRPr="009F6D05" w:rsidRDefault="00F13401" w:rsidP="00F13401">
      <w:pPr>
        <w:pStyle w:val="a8"/>
        <w:spacing w:after="0" w:line="240" w:lineRule="auto"/>
        <w:ind w:left="0" w:right="-7" w:firstLine="440"/>
        <w:jc w:val="both"/>
        <w:rPr>
          <w:rFonts w:ascii="Times New Roman" w:hAnsi="Times New Roman"/>
          <w:sz w:val="24"/>
          <w:szCs w:val="24"/>
        </w:rPr>
      </w:pPr>
      <w:r w:rsidRPr="009F6D05">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9F6D05" w:rsidRDefault="00F13401" w:rsidP="00F13401">
      <w:pPr>
        <w:pStyle w:val="a8"/>
        <w:spacing w:after="0" w:line="240" w:lineRule="auto"/>
        <w:ind w:left="0" w:right="-7" w:firstLine="440"/>
        <w:jc w:val="both"/>
        <w:rPr>
          <w:rFonts w:ascii="Times New Roman" w:hAnsi="Times New Roman"/>
          <w:sz w:val="24"/>
          <w:szCs w:val="24"/>
        </w:rPr>
      </w:pPr>
      <w:r w:rsidRPr="009F6D05">
        <w:rPr>
          <w:rFonts w:ascii="Times New Roman" w:hAnsi="Times New Roman"/>
          <w:sz w:val="24"/>
          <w:szCs w:val="24"/>
        </w:rPr>
        <w:t>Существенных изменений в информации к статьям отчета о финансовых результатах Банка в</w:t>
      </w:r>
      <w:r w:rsidR="00434625" w:rsidRPr="009F6D05">
        <w:rPr>
          <w:rFonts w:ascii="Times New Roman" w:hAnsi="Times New Roman"/>
          <w:sz w:val="24"/>
          <w:szCs w:val="24"/>
        </w:rPr>
        <w:t>о</w:t>
      </w:r>
      <w:r w:rsidRPr="009F6D05">
        <w:rPr>
          <w:rFonts w:ascii="Times New Roman" w:hAnsi="Times New Roman"/>
          <w:sz w:val="24"/>
          <w:szCs w:val="24"/>
        </w:rPr>
        <w:t xml:space="preserve"> </w:t>
      </w:r>
      <w:r w:rsidR="00434625" w:rsidRPr="009F6D05">
        <w:rPr>
          <w:rFonts w:ascii="Times New Roman" w:hAnsi="Times New Roman"/>
          <w:sz w:val="24"/>
          <w:szCs w:val="24"/>
        </w:rPr>
        <w:t>втором</w:t>
      </w:r>
      <w:r w:rsidRPr="009F6D05">
        <w:rPr>
          <w:rFonts w:ascii="Times New Roman" w:hAnsi="Times New Roman"/>
          <w:sz w:val="24"/>
          <w:szCs w:val="24"/>
        </w:rPr>
        <w:t xml:space="preserve"> квартале 201</w:t>
      </w:r>
      <w:r w:rsidR="00434625" w:rsidRPr="009F6D05">
        <w:rPr>
          <w:rFonts w:ascii="Times New Roman" w:hAnsi="Times New Roman"/>
          <w:sz w:val="24"/>
          <w:szCs w:val="24"/>
        </w:rPr>
        <w:t>7</w:t>
      </w:r>
      <w:r w:rsidRPr="009F6D05">
        <w:rPr>
          <w:rFonts w:ascii="Times New Roman" w:hAnsi="Times New Roman"/>
          <w:sz w:val="24"/>
          <w:szCs w:val="24"/>
        </w:rPr>
        <w:t xml:space="preserve"> года не произошло. </w:t>
      </w:r>
    </w:p>
    <w:p w:rsidR="00F13401" w:rsidRPr="009F6D05" w:rsidRDefault="00F13401" w:rsidP="00F13401">
      <w:pPr>
        <w:pStyle w:val="a8"/>
        <w:spacing w:after="0" w:line="240" w:lineRule="auto"/>
        <w:ind w:left="0" w:right="-7" w:firstLine="440"/>
        <w:jc w:val="both"/>
        <w:rPr>
          <w:rFonts w:ascii="Times New Roman" w:hAnsi="Times New Roman"/>
          <w:sz w:val="24"/>
          <w:szCs w:val="24"/>
        </w:rPr>
      </w:pPr>
      <w:r w:rsidRPr="009F6D05">
        <w:rPr>
          <w:rFonts w:ascii="Times New Roman" w:hAnsi="Times New Roman"/>
          <w:sz w:val="24"/>
          <w:szCs w:val="24"/>
        </w:rPr>
        <w:t xml:space="preserve">В течение отчетного периода новые налоги не вводились, ставки налога на прибыль, других налогов не изменялись. </w:t>
      </w:r>
    </w:p>
    <w:p w:rsidR="00F13401" w:rsidRPr="009F6D05" w:rsidRDefault="00F13401" w:rsidP="00F13401">
      <w:pPr>
        <w:pStyle w:val="a8"/>
        <w:spacing w:after="0" w:line="240" w:lineRule="auto"/>
        <w:ind w:left="0" w:right="-7" w:firstLine="440"/>
        <w:jc w:val="both"/>
        <w:rPr>
          <w:rFonts w:ascii="Times New Roman" w:hAnsi="Times New Roman"/>
          <w:sz w:val="24"/>
          <w:szCs w:val="24"/>
        </w:rPr>
      </w:pPr>
    </w:p>
    <w:p w:rsidR="00415F4E" w:rsidRPr="009F6D05" w:rsidRDefault="00415F4E" w:rsidP="00415F4E">
      <w:pPr>
        <w:pStyle w:val="a8"/>
        <w:numPr>
          <w:ilvl w:val="1"/>
          <w:numId w:val="38"/>
        </w:numPr>
        <w:spacing w:after="0" w:line="240" w:lineRule="auto"/>
        <w:ind w:right="-7"/>
        <w:jc w:val="both"/>
        <w:rPr>
          <w:rFonts w:ascii="Times New Roman" w:hAnsi="Times New Roman"/>
          <w:b/>
          <w:sz w:val="24"/>
          <w:szCs w:val="24"/>
        </w:rPr>
      </w:pPr>
      <w:r w:rsidRPr="009F6D05">
        <w:rPr>
          <w:rFonts w:ascii="Times New Roman" w:hAnsi="Times New Roman"/>
          <w:b/>
          <w:sz w:val="24"/>
          <w:szCs w:val="24"/>
        </w:rPr>
        <w:t xml:space="preserve"> Информация о сумме курсовых разниц, признанной в составе прибыли или убытков</w:t>
      </w:r>
    </w:p>
    <w:p w:rsidR="00415F4E" w:rsidRPr="009F6D05" w:rsidRDefault="00415F4E" w:rsidP="00415F4E">
      <w:pPr>
        <w:pStyle w:val="a8"/>
        <w:spacing w:after="0" w:line="240" w:lineRule="auto"/>
        <w:ind w:left="0" w:right="-7" w:firstLine="440"/>
        <w:jc w:val="both"/>
        <w:rPr>
          <w:rFonts w:ascii="Times New Roman" w:hAnsi="Times New Roman"/>
          <w:sz w:val="24"/>
          <w:szCs w:val="24"/>
        </w:rPr>
      </w:pPr>
    </w:p>
    <w:p w:rsidR="00415F4E" w:rsidRPr="009F6D05" w:rsidRDefault="00415F4E" w:rsidP="00415F4E">
      <w:pPr>
        <w:pStyle w:val="a8"/>
        <w:spacing w:after="0" w:line="240" w:lineRule="auto"/>
        <w:ind w:left="0" w:right="-7" w:firstLine="440"/>
        <w:jc w:val="both"/>
        <w:rPr>
          <w:rFonts w:ascii="Times New Roman" w:hAnsi="Times New Roman"/>
          <w:sz w:val="24"/>
          <w:szCs w:val="24"/>
        </w:rPr>
      </w:pPr>
      <w:r w:rsidRPr="009F6D05">
        <w:rPr>
          <w:rFonts w:ascii="Times New Roman" w:hAnsi="Times New Roman"/>
          <w:sz w:val="24"/>
          <w:szCs w:val="24"/>
        </w:rPr>
        <w:t>По состоянию на 01.07.2017 г. сумма расходов превысила сумму доходов в части курсовых разниц на 16 тыс. руб. (положительная переоценка счетов в иностранной валюте составила 13973 тыс. руб., отрицательная переоценка счетов в иностранной валюте составила 13989 тыс. руб.).</w:t>
      </w:r>
    </w:p>
    <w:p w:rsidR="00415F4E" w:rsidRPr="009F6D05" w:rsidRDefault="00415F4E" w:rsidP="00415F4E">
      <w:pPr>
        <w:pStyle w:val="a8"/>
        <w:spacing w:after="0" w:line="240" w:lineRule="auto"/>
        <w:ind w:left="0" w:right="-7" w:firstLine="440"/>
        <w:jc w:val="both"/>
        <w:rPr>
          <w:rFonts w:ascii="Times New Roman" w:hAnsi="Times New Roman"/>
          <w:sz w:val="24"/>
          <w:szCs w:val="24"/>
        </w:rPr>
      </w:pPr>
      <w:r w:rsidRPr="009F6D05">
        <w:rPr>
          <w:rFonts w:ascii="Times New Roman" w:hAnsi="Times New Roman"/>
          <w:sz w:val="24"/>
          <w:szCs w:val="24"/>
        </w:rPr>
        <w:t>По состоянию на 01.07.2016 г. сумма расходов превысила сумму расходов в части курсовых разниц на 56 тыс. руб. (положительная переоценка счетов в иностранной валюте составила 36879 тыс. руб., отрицательная переоценка счетов в иностранной валюте составила 36935 тыс. руб.).</w:t>
      </w:r>
    </w:p>
    <w:p w:rsidR="00F13401" w:rsidRPr="009F6D05" w:rsidRDefault="00F13401" w:rsidP="00F13401">
      <w:pPr>
        <w:pStyle w:val="a8"/>
        <w:spacing w:after="0" w:line="240" w:lineRule="auto"/>
        <w:ind w:left="0" w:right="-7" w:firstLine="440"/>
        <w:jc w:val="center"/>
        <w:rPr>
          <w:rFonts w:ascii="Times New Roman" w:hAnsi="Times New Roman"/>
          <w:sz w:val="24"/>
          <w:szCs w:val="24"/>
        </w:rPr>
      </w:pPr>
    </w:p>
    <w:p w:rsidR="00F13401" w:rsidRPr="009F6D05" w:rsidRDefault="00F13401" w:rsidP="00F13401">
      <w:pPr>
        <w:pStyle w:val="a8"/>
        <w:numPr>
          <w:ilvl w:val="1"/>
          <w:numId w:val="33"/>
        </w:numPr>
        <w:spacing w:after="0" w:line="240" w:lineRule="auto"/>
        <w:ind w:right="-7"/>
        <w:jc w:val="both"/>
        <w:rPr>
          <w:rFonts w:ascii="Times New Roman" w:hAnsi="Times New Roman"/>
          <w:b/>
          <w:sz w:val="24"/>
          <w:szCs w:val="24"/>
        </w:rPr>
      </w:pPr>
      <w:r w:rsidRPr="009F6D05">
        <w:rPr>
          <w:rFonts w:ascii="Times New Roman" w:hAnsi="Times New Roman"/>
          <w:b/>
          <w:sz w:val="24"/>
          <w:szCs w:val="24"/>
        </w:rPr>
        <w:t xml:space="preserve"> Выбытие объектов основных средств </w:t>
      </w:r>
    </w:p>
    <w:p w:rsidR="00415F4E" w:rsidRPr="009F6D05" w:rsidRDefault="00415F4E" w:rsidP="00415F4E">
      <w:pPr>
        <w:pStyle w:val="a8"/>
        <w:spacing w:after="0" w:line="240" w:lineRule="auto"/>
        <w:ind w:left="142" w:right="-7"/>
        <w:jc w:val="center"/>
        <w:rPr>
          <w:rFonts w:ascii="Times New Roman" w:hAnsi="Times New Roman"/>
          <w:b/>
          <w:sz w:val="24"/>
          <w:szCs w:val="24"/>
          <w:lang w:val="en-US"/>
        </w:rPr>
      </w:pPr>
    </w:p>
    <w:p w:rsidR="00415F4E" w:rsidRPr="0065231F" w:rsidRDefault="00415F4E" w:rsidP="00415F4E">
      <w:pPr>
        <w:pStyle w:val="a8"/>
        <w:spacing w:after="0" w:line="240" w:lineRule="auto"/>
        <w:ind w:left="0" w:right="-7" w:firstLine="440"/>
        <w:jc w:val="both"/>
        <w:rPr>
          <w:rFonts w:ascii="Times New Roman" w:hAnsi="Times New Roman"/>
          <w:sz w:val="24"/>
          <w:szCs w:val="24"/>
          <w:lang w:eastAsia="ru-RU"/>
        </w:rPr>
      </w:pPr>
      <w:r w:rsidRPr="009F6D05">
        <w:rPr>
          <w:rFonts w:ascii="Times New Roman" w:hAnsi="Times New Roman"/>
          <w:sz w:val="24"/>
          <w:szCs w:val="24"/>
        </w:rPr>
        <w:t xml:space="preserve">Расходов от выбытия (реализации) основных средств во 2 квартале  2017 года не было, за соответствующий период прошлого 2016 года расходы по выбытию основных средств составили 257 тыс. руб.  </w:t>
      </w:r>
    </w:p>
    <w:p w:rsidR="00415F4E" w:rsidRPr="0065231F" w:rsidRDefault="00415F4E" w:rsidP="00415F4E">
      <w:pPr>
        <w:pStyle w:val="a8"/>
        <w:spacing w:after="0" w:line="240" w:lineRule="auto"/>
        <w:ind w:left="0" w:right="-7" w:firstLine="440"/>
        <w:jc w:val="both"/>
        <w:rPr>
          <w:rFonts w:ascii="Times New Roman" w:hAnsi="Times New Roman"/>
          <w:sz w:val="24"/>
          <w:szCs w:val="24"/>
          <w:lang w:eastAsia="ru-RU"/>
        </w:rPr>
      </w:pPr>
      <w:r w:rsidRPr="0065231F">
        <w:rPr>
          <w:rFonts w:ascii="Times New Roman" w:hAnsi="Times New Roman"/>
          <w:sz w:val="24"/>
          <w:szCs w:val="24"/>
        </w:rPr>
        <w:t>Доходов от выбытия (реализации) основных средств во 2 квартале 2017 года  и  за соответствующий период прошлого 2016 года получено не было.</w:t>
      </w:r>
    </w:p>
    <w:p w:rsidR="00AC17C5" w:rsidRPr="0065231F" w:rsidRDefault="00AC17C5" w:rsidP="00AC17C5">
      <w:pPr>
        <w:pStyle w:val="a8"/>
        <w:spacing w:after="0" w:line="240" w:lineRule="auto"/>
        <w:ind w:left="0" w:right="-7" w:firstLine="440"/>
        <w:jc w:val="both"/>
        <w:rPr>
          <w:rFonts w:ascii="Times New Roman" w:hAnsi="Times New Roman"/>
          <w:sz w:val="24"/>
          <w:szCs w:val="24"/>
        </w:rPr>
      </w:pPr>
    </w:p>
    <w:p w:rsidR="00E95F6E" w:rsidRPr="0065231F" w:rsidRDefault="00E95F6E" w:rsidP="00786A51">
      <w:pPr>
        <w:pStyle w:val="a8"/>
        <w:numPr>
          <w:ilvl w:val="0"/>
          <w:numId w:val="24"/>
        </w:numPr>
        <w:spacing w:after="0" w:line="240" w:lineRule="auto"/>
        <w:ind w:right="-7"/>
        <w:jc w:val="center"/>
        <w:rPr>
          <w:rFonts w:ascii="Times New Roman" w:hAnsi="Times New Roman"/>
          <w:b/>
          <w:sz w:val="24"/>
          <w:szCs w:val="24"/>
        </w:rPr>
      </w:pPr>
      <w:r w:rsidRPr="0065231F">
        <w:rPr>
          <w:rFonts w:ascii="Times New Roman" w:hAnsi="Times New Roman"/>
          <w:b/>
          <w:sz w:val="24"/>
          <w:szCs w:val="24"/>
        </w:rPr>
        <w:t>Сопроводительная информация к статьям отчета об уровне достаточности капитала</w:t>
      </w:r>
    </w:p>
    <w:p w:rsidR="00E95F6E" w:rsidRPr="00452AE2" w:rsidRDefault="00E95F6E" w:rsidP="00E95F6E">
      <w:pPr>
        <w:pStyle w:val="13"/>
        <w:numPr>
          <w:ilvl w:val="1"/>
          <w:numId w:val="24"/>
        </w:numPr>
        <w:spacing w:after="0" w:line="240" w:lineRule="auto"/>
        <w:ind w:left="0" w:right="-7" w:firstLine="0"/>
        <w:jc w:val="both"/>
        <w:rPr>
          <w:rFonts w:ascii="Times New Roman" w:hAnsi="Times New Roman"/>
          <w:b/>
          <w:sz w:val="24"/>
          <w:szCs w:val="24"/>
        </w:rPr>
      </w:pPr>
      <w:r w:rsidRPr="00452AE2">
        <w:rPr>
          <w:rFonts w:ascii="Times New Roman" w:hAnsi="Times New Roman"/>
          <w:b/>
          <w:sz w:val="24"/>
          <w:szCs w:val="24"/>
        </w:rPr>
        <w:t xml:space="preserve"> Подходы Банка к оценке достаточности капитала для обеспечения текущей и будущей деятельности</w:t>
      </w:r>
    </w:p>
    <w:p w:rsidR="00C757EB" w:rsidRPr="00A55B64" w:rsidRDefault="00C757EB" w:rsidP="00C757EB">
      <w:pPr>
        <w:pStyle w:val="13"/>
        <w:spacing w:after="0" w:line="240" w:lineRule="auto"/>
        <w:ind w:left="0" w:right="-7"/>
        <w:jc w:val="center"/>
        <w:rPr>
          <w:rFonts w:ascii="Times New Roman" w:hAnsi="Times New Roman"/>
          <w:b/>
          <w:sz w:val="24"/>
          <w:szCs w:val="24"/>
        </w:rPr>
      </w:pPr>
    </w:p>
    <w:p w:rsidR="00C757EB" w:rsidRPr="00A55B64" w:rsidRDefault="00C757EB" w:rsidP="00C757EB">
      <w:pPr>
        <w:autoSpaceDE w:val="0"/>
        <w:autoSpaceDN w:val="0"/>
        <w:adjustRightInd w:val="0"/>
        <w:spacing w:after="0" w:line="240" w:lineRule="auto"/>
        <w:ind w:firstLine="440"/>
        <w:jc w:val="both"/>
        <w:rPr>
          <w:rFonts w:ascii="Times New Roman" w:hAnsi="Times New Roman"/>
          <w:bCs/>
          <w:sz w:val="24"/>
          <w:szCs w:val="24"/>
        </w:rPr>
      </w:pPr>
      <w:r w:rsidRPr="00A55B64">
        <w:rPr>
          <w:rFonts w:ascii="Times New Roman" w:hAnsi="Times New Roman"/>
          <w:bCs/>
          <w:sz w:val="24"/>
          <w:szCs w:val="24"/>
        </w:rPr>
        <w:t xml:space="preserve"> Общая политика Банка в области управления рисков, связанных с управлением капиталом, не изменилась.</w:t>
      </w:r>
    </w:p>
    <w:p w:rsidR="00C757EB" w:rsidRPr="00A55B64" w:rsidRDefault="00C757EB" w:rsidP="00C757EB">
      <w:pPr>
        <w:autoSpaceDE w:val="0"/>
        <w:autoSpaceDN w:val="0"/>
        <w:adjustRightInd w:val="0"/>
        <w:spacing w:after="0" w:line="240" w:lineRule="auto"/>
        <w:ind w:firstLine="440"/>
        <w:jc w:val="both"/>
        <w:rPr>
          <w:rFonts w:ascii="Times New Roman" w:hAnsi="Times New Roman"/>
          <w:bCs/>
          <w:sz w:val="24"/>
          <w:szCs w:val="24"/>
        </w:rPr>
      </w:pPr>
      <w:r w:rsidRPr="00A55B64">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вырос по сравнению с 01 июля 2016 года  на 1,8% (на 8226 тыс. руб.).</w:t>
      </w:r>
    </w:p>
    <w:p w:rsidR="00C757EB" w:rsidRPr="00A55B64" w:rsidRDefault="00C757EB" w:rsidP="00C757EB">
      <w:pPr>
        <w:autoSpaceDE w:val="0"/>
        <w:autoSpaceDN w:val="0"/>
        <w:adjustRightInd w:val="0"/>
        <w:spacing w:after="0" w:line="240" w:lineRule="auto"/>
        <w:ind w:firstLine="440"/>
        <w:jc w:val="both"/>
        <w:rPr>
          <w:rFonts w:ascii="Times New Roman" w:hAnsi="Times New Roman"/>
          <w:bCs/>
          <w:sz w:val="24"/>
          <w:szCs w:val="24"/>
        </w:rPr>
      </w:pPr>
      <w:r w:rsidRPr="00A55B64">
        <w:rPr>
          <w:rFonts w:ascii="Times New Roman" w:hAnsi="Times New Roman"/>
          <w:bCs/>
          <w:color w:val="000000"/>
          <w:sz w:val="24"/>
          <w:szCs w:val="24"/>
        </w:rPr>
        <w:t xml:space="preserve"> Политика Банка в области управления капиталом</w:t>
      </w:r>
      <w:r w:rsidRPr="00A55B64">
        <w:rPr>
          <w:rFonts w:ascii="Times New Roman" w:hAnsi="Times New Roman"/>
          <w:bCs/>
          <w:sz w:val="24"/>
          <w:szCs w:val="24"/>
        </w:rPr>
        <w:t xml:space="preserve"> для обеспечения текущей и будущей деятельности и соблюдения требований по достаточности капитала направлена на увеличение, как основного, так и дополнительного капитала. </w:t>
      </w:r>
    </w:p>
    <w:p w:rsidR="00C757EB" w:rsidRPr="006A543C" w:rsidRDefault="00C757EB" w:rsidP="00C757EB">
      <w:pPr>
        <w:autoSpaceDE w:val="0"/>
        <w:autoSpaceDN w:val="0"/>
        <w:adjustRightInd w:val="0"/>
        <w:spacing w:after="0" w:line="240" w:lineRule="auto"/>
        <w:ind w:firstLine="440"/>
        <w:jc w:val="both"/>
        <w:rPr>
          <w:rFonts w:ascii="Times New Roman" w:hAnsi="Times New Roman"/>
          <w:bCs/>
          <w:sz w:val="24"/>
          <w:szCs w:val="24"/>
        </w:rPr>
      </w:pPr>
      <w:r w:rsidRPr="00A55B64">
        <w:rPr>
          <w:rFonts w:ascii="Times New Roman" w:hAnsi="Times New Roman"/>
          <w:bCs/>
          <w:sz w:val="24"/>
          <w:szCs w:val="24"/>
        </w:rPr>
        <w:t xml:space="preserve"> 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п.2.3 </w:t>
      </w:r>
      <w:r w:rsidRPr="006A543C">
        <w:rPr>
          <w:rFonts w:ascii="Times New Roman" w:hAnsi="Times New Roman"/>
          <w:bCs/>
          <w:sz w:val="24"/>
          <w:szCs w:val="24"/>
        </w:rPr>
        <w:t>Инструкции Банка России от 03.12.2012 г. №139-И «Об обязательных нормативах банков».</w:t>
      </w:r>
    </w:p>
    <w:p w:rsidR="00E64723" w:rsidRPr="006A543C" w:rsidRDefault="00E64723" w:rsidP="00C757EB">
      <w:pPr>
        <w:autoSpaceDE w:val="0"/>
        <w:autoSpaceDN w:val="0"/>
        <w:adjustRightInd w:val="0"/>
        <w:spacing w:after="0" w:line="240" w:lineRule="auto"/>
        <w:ind w:firstLine="440"/>
        <w:jc w:val="both"/>
        <w:rPr>
          <w:rFonts w:ascii="Times New Roman" w:hAnsi="Times New Roman"/>
          <w:b/>
          <w:sz w:val="24"/>
          <w:szCs w:val="24"/>
        </w:rPr>
      </w:pPr>
      <w:r w:rsidRPr="006A543C">
        <w:rPr>
          <w:rFonts w:ascii="Times New Roman" w:hAnsi="Times New Roman"/>
          <w:bCs/>
          <w:sz w:val="24"/>
          <w:szCs w:val="24"/>
        </w:rPr>
        <w:t xml:space="preserve"> </w:t>
      </w:r>
    </w:p>
    <w:p w:rsidR="00E95F6E" w:rsidRPr="006A543C" w:rsidRDefault="00972860" w:rsidP="00972860">
      <w:pPr>
        <w:pStyle w:val="a8"/>
        <w:numPr>
          <w:ilvl w:val="1"/>
          <w:numId w:val="24"/>
        </w:numPr>
        <w:autoSpaceDE w:val="0"/>
        <w:autoSpaceDN w:val="0"/>
        <w:adjustRightInd w:val="0"/>
        <w:spacing w:after="0" w:line="240" w:lineRule="auto"/>
        <w:jc w:val="both"/>
        <w:rPr>
          <w:rFonts w:ascii="Times New Roman" w:hAnsi="Times New Roman"/>
          <w:b/>
          <w:sz w:val="24"/>
          <w:szCs w:val="24"/>
        </w:rPr>
      </w:pPr>
      <w:r w:rsidRPr="006A543C">
        <w:rPr>
          <w:rFonts w:ascii="Times New Roman" w:hAnsi="Times New Roman"/>
          <w:b/>
          <w:sz w:val="24"/>
          <w:szCs w:val="24"/>
        </w:rPr>
        <w:t xml:space="preserve"> </w:t>
      </w:r>
      <w:r w:rsidR="00E95F6E" w:rsidRPr="006A543C">
        <w:rPr>
          <w:rFonts w:ascii="Times New Roman" w:hAnsi="Times New Roman"/>
          <w:b/>
          <w:sz w:val="24"/>
          <w:szCs w:val="24"/>
        </w:rPr>
        <w:t>Информация о выполнении требований к капиталу</w:t>
      </w:r>
    </w:p>
    <w:p w:rsidR="00E95F6E" w:rsidRPr="00753F06" w:rsidRDefault="00E95F6E" w:rsidP="00E64723">
      <w:pPr>
        <w:pStyle w:val="13"/>
        <w:spacing w:after="0" w:line="240" w:lineRule="auto"/>
        <w:ind w:left="1270" w:right="-7"/>
        <w:jc w:val="center"/>
        <w:rPr>
          <w:rFonts w:ascii="Times New Roman" w:hAnsi="Times New Roman"/>
          <w:b/>
          <w:sz w:val="24"/>
          <w:szCs w:val="24"/>
        </w:rPr>
      </w:pPr>
    </w:p>
    <w:p w:rsidR="00C757EB" w:rsidRDefault="00C757EB" w:rsidP="00C757EB">
      <w:pPr>
        <w:pStyle w:val="13"/>
        <w:spacing w:after="0" w:line="240" w:lineRule="auto"/>
        <w:ind w:left="0" w:right="-7" w:firstLine="440"/>
        <w:jc w:val="both"/>
        <w:rPr>
          <w:rFonts w:ascii="Times New Roman" w:hAnsi="Times New Roman"/>
          <w:sz w:val="24"/>
          <w:szCs w:val="24"/>
        </w:rPr>
      </w:pPr>
      <w:r w:rsidRPr="006A543C">
        <w:rPr>
          <w:rFonts w:ascii="Times New Roman" w:hAnsi="Times New Roman"/>
          <w:bCs/>
          <w:sz w:val="24"/>
          <w:szCs w:val="24"/>
        </w:rPr>
        <w:t xml:space="preserve"> Минимальный уровень достаточности </w:t>
      </w:r>
      <w:r w:rsidRPr="00083694">
        <w:rPr>
          <w:rFonts w:ascii="Times New Roman" w:hAnsi="Times New Roman"/>
          <w:bCs/>
          <w:sz w:val="24"/>
          <w:szCs w:val="24"/>
        </w:rPr>
        <w:t xml:space="preserve">базового капитала (Н1.1) </w:t>
      </w:r>
      <w:r>
        <w:rPr>
          <w:rFonts w:ascii="Times New Roman" w:hAnsi="Times New Roman"/>
          <w:bCs/>
          <w:sz w:val="24"/>
          <w:szCs w:val="24"/>
        </w:rPr>
        <w:t xml:space="preserve">по требования Банка России </w:t>
      </w:r>
      <w:r w:rsidRPr="00083694">
        <w:rPr>
          <w:rFonts w:ascii="Times New Roman" w:hAnsi="Times New Roman"/>
          <w:bCs/>
          <w:sz w:val="24"/>
          <w:szCs w:val="24"/>
        </w:rPr>
        <w:t>составляет 4,5%, основного капитала (Н1.2) - 6%, собственных средств (Н1.0) - 8%.</w:t>
      </w:r>
      <w:r w:rsidRPr="00083694">
        <w:rPr>
          <w:rFonts w:ascii="Times New Roman" w:hAnsi="Times New Roman"/>
          <w:sz w:val="24"/>
          <w:szCs w:val="24"/>
        </w:rPr>
        <w:t xml:space="preserve"> </w:t>
      </w:r>
      <w:r>
        <w:rPr>
          <w:rFonts w:ascii="Times New Roman" w:hAnsi="Times New Roman"/>
          <w:sz w:val="24"/>
          <w:szCs w:val="24"/>
        </w:rPr>
        <w:t xml:space="preserve">            </w:t>
      </w:r>
    </w:p>
    <w:p w:rsidR="00C757EB" w:rsidRPr="009D1060" w:rsidRDefault="00C757EB" w:rsidP="00C757EB">
      <w:pPr>
        <w:pStyle w:val="13"/>
        <w:spacing w:after="0" w:line="240" w:lineRule="auto"/>
        <w:ind w:left="0" w:right="-7" w:firstLine="440"/>
        <w:jc w:val="both"/>
        <w:rPr>
          <w:rFonts w:ascii="Times New Roman" w:hAnsi="Times New Roman"/>
          <w:sz w:val="24"/>
          <w:szCs w:val="24"/>
          <w:lang w:eastAsia="ru-RU"/>
        </w:rPr>
      </w:pPr>
      <w:r>
        <w:rPr>
          <w:rFonts w:ascii="Times New Roman" w:hAnsi="Times New Roman"/>
          <w:sz w:val="24"/>
          <w:szCs w:val="24"/>
        </w:rPr>
        <w:t xml:space="preserve"> Н</w:t>
      </w:r>
      <w:r w:rsidRPr="00083694">
        <w:rPr>
          <w:rFonts w:ascii="Times New Roman" w:hAnsi="Times New Roman"/>
          <w:sz w:val="24"/>
          <w:szCs w:val="24"/>
        </w:rPr>
        <w:t xml:space="preserve">ормативы достаточности </w:t>
      </w:r>
      <w:r>
        <w:rPr>
          <w:rFonts w:ascii="Times New Roman" w:hAnsi="Times New Roman"/>
          <w:sz w:val="24"/>
          <w:szCs w:val="24"/>
        </w:rPr>
        <w:t xml:space="preserve">собственных средств (капитала) Банком </w:t>
      </w:r>
      <w:r w:rsidRPr="00083694">
        <w:rPr>
          <w:rFonts w:ascii="Times New Roman" w:hAnsi="Times New Roman"/>
          <w:sz w:val="24"/>
          <w:szCs w:val="24"/>
        </w:rPr>
        <w:t xml:space="preserve"> соблюдаются</w:t>
      </w:r>
      <w:r>
        <w:rPr>
          <w:rFonts w:ascii="Times New Roman" w:hAnsi="Times New Roman"/>
          <w:sz w:val="24"/>
          <w:szCs w:val="24"/>
        </w:rPr>
        <w:t xml:space="preserve"> на ежедневной основе.</w:t>
      </w:r>
      <w:r w:rsidRPr="00083694">
        <w:rPr>
          <w:rFonts w:ascii="Times New Roman" w:hAnsi="Times New Roman"/>
          <w:sz w:val="24"/>
          <w:szCs w:val="24"/>
        </w:rPr>
        <w:t xml:space="preserve">  </w:t>
      </w:r>
    </w:p>
    <w:p w:rsidR="00C757EB" w:rsidRPr="00920946" w:rsidRDefault="00C757EB" w:rsidP="00C757EB">
      <w:pPr>
        <w:spacing w:after="0" w:line="240" w:lineRule="auto"/>
        <w:ind w:firstLine="426"/>
        <w:jc w:val="both"/>
        <w:rPr>
          <w:rFonts w:ascii="Times New Roman" w:hAnsi="Times New Roman"/>
          <w:sz w:val="24"/>
          <w:szCs w:val="24"/>
        </w:rPr>
      </w:pPr>
      <w:r w:rsidRPr="00920946">
        <w:rPr>
          <w:rFonts w:ascii="Times New Roman" w:hAnsi="Times New Roman"/>
          <w:sz w:val="24"/>
          <w:szCs w:val="24"/>
        </w:rPr>
        <w:t xml:space="preserve"> Банк поддерживает уровень достаточности собственных средств (капитала) на уровне, который соответствует характеру и объему проводимых Банком операций.  По состоянию на 01.0</w:t>
      </w:r>
      <w:r>
        <w:rPr>
          <w:rFonts w:ascii="Times New Roman" w:hAnsi="Times New Roman"/>
          <w:sz w:val="24"/>
          <w:szCs w:val="24"/>
        </w:rPr>
        <w:t>7</w:t>
      </w:r>
      <w:r w:rsidRPr="00920946">
        <w:rPr>
          <w:rFonts w:ascii="Times New Roman" w:hAnsi="Times New Roman"/>
          <w:sz w:val="24"/>
          <w:szCs w:val="24"/>
        </w:rPr>
        <w:t>.2017 г. Банк выполнил установленные Банком России требования к нормативам достаточности капитала каждого уровня (</w:t>
      </w:r>
      <w:r w:rsidRPr="00920946">
        <w:rPr>
          <w:rFonts w:ascii="Times New Roman" w:hAnsi="Times New Roman"/>
          <w:bCs/>
          <w:sz w:val="24"/>
          <w:szCs w:val="24"/>
        </w:rPr>
        <w:t>Н1.1 </w:t>
      </w:r>
      <w:r w:rsidRPr="00920946">
        <w:rPr>
          <w:rFonts w:ascii="Times New Roman" w:hAnsi="Times New Roman"/>
          <w:sz w:val="24"/>
          <w:szCs w:val="24"/>
        </w:rPr>
        <w:t xml:space="preserve">= 13,597%, </w:t>
      </w:r>
      <w:r w:rsidRPr="00920946">
        <w:rPr>
          <w:rFonts w:ascii="Times New Roman" w:hAnsi="Times New Roman"/>
          <w:bCs/>
          <w:sz w:val="24"/>
          <w:szCs w:val="24"/>
        </w:rPr>
        <w:t>Н1.2</w:t>
      </w:r>
      <w:r w:rsidRPr="00920946">
        <w:rPr>
          <w:rFonts w:ascii="Times New Roman" w:hAnsi="Times New Roman"/>
          <w:sz w:val="24"/>
          <w:szCs w:val="24"/>
        </w:rPr>
        <w:t xml:space="preserve"> = 13,597% и </w:t>
      </w:r>
      <w:r w:rsidRPr="00920946">
        <w:rPr>
          <w:rFonts w:ascii="Times New Roman" w:hAnsi="Times New Roman"/>
          <w:bCs/>
          <w:sz w:val="24"/>
          <w:szCs w:val="24"/>
        </w:rPr>
        <w:t>Н1.0</w:t>
      </w:r>
      <w:r w:rsidRPr="00920946">
        <w:rPr>
          <w:rFonts w:ascii="Times New Roman" w:hAnsi="Times New Roman"/>
          <w:sz w:val="24"/>
          <w:szCs w:val="24"/>
        </w:rPr>
        <w:t> = 18,902%).</w:t>
      </w:r>
    </w:p>
    <w:p w:rsidR="00C757EB" w:rsidRPr="00452AE2" w:rsidRDefault="00C757EB" w:rsidP="00C757EB">
      <w:pPr>
        <w:widowControl w:val="0"/>
        <w:autoSpaceDE w:val="0"/>
        <w:autoSpaceDN w:val="0"/>
        <w:adjustRightInd w:val="0"/>
        <w:spacing w:after="0" w:line="240" w:lineRule="auto"/>
        <w:ind w:firstLine="540"/>
        <w:jc w:val="both"/>
        <w:rPr>
          <w:rFonts w:ascii="Times New Roman" w:hAnsi="Times New Roman"/>
          <w:sz w:val="24"/>
          <w:szCs w:val="24"/>
        </w:rPr>
      </w:pPr>
      <w:r w:rsidRPr="00920946">
        <w:rPr>
          <w:rFonts w:ascii="Times New Roman" w:hAnsi="Times New Roman"/>
          <w:sz w:val="24"/>
          <w:szCs w:val="24"/>
        </w:rPr>
        <w:t xml:space="preserve">Убытков  от обесценения и восстановление убытков от обесценения в течение данного периода  в составе </w:t>
      </w:r>
      <w:r w:rsidRPr="00452AE2">
        <w:rPr>
          <w:rFonts w:ascii="Times New Roman" w:hAnsi="Times New Roman"/>
          <w:sz w:val="24"/>
          <w:szCs w:val="24"/>
        </w:rPr>
        <w:t>капитала не имелось.</w:t>
      </w:r>
    </w:p>
    <w:p w:rsidR="00452AE2" w:rsidRPr="00452AE2" w:rsidRDefault="00452AE2" w:rsidP="00F13401">
      <w:pPr>
        <w:spacing w:after="0" w:line="240" w:lineRule="auto"/>
        <w:ind w:left="142"/>
        <w:jc w:val="both"/>
        <w:rPr>
          <w:rFonts w:ascii="Times New Roman" w:hAnsi="Times New Roman"/>
          <w:b/>
          <w:sz w:val="24"/>
          <w:szCs w:val="24"/>
        </w:rPr>
      </w:pPr>
    </w:p>
    <w:p w:rsidR="00F13401" w:rsidRPr="00452AE2" w:rsidRDefault="00F13401" w:rsidP="00F13401">
      <w:pPr>
        <w:spacing w:after="0" w:line="240" w:lineRule="auto"/>
        <w:ind w:left="142"/>
        <w:jc w:val="both"/>
        <w:rPr>
          <w:rFonts w:ascii="Times New Roman" w:hAnsi="Times New Roman"/>
          <w:b/>
          <w:sz w:val="24"/>
          <w:szCs w:val="24"/>
        </w:rPr>
      </w:pPr>
      <w:r w:rsidRPr="00452AE2">
        <w:rPr>
          <w:rFonts w:ascii="Times New Roman" w:hAnsi="Times New Roman"/>
          <w:b/>
          <w:sz w:val="24"/>
          <w:szCs w:val="24"/>
        </w:rPr>
        <w:t xml:space="preserve">5.3.  Информация о расходах по созданию резервов на возможные потери и восстановлению доходов по ним, признанным в течение </w:t>
      </w:r>
      <w:r w:rsidR="00452AE2" w:rsidRPr="00452AE2">
        <w:rPr>
          <w:rFonts w:ascii="Times New Roman" w:hAnsi="Times New Roman"/>
          <w:b/>
          <w:sz w:val="24"/>
          <w:szCs w:val="24"/>
        </w:rPr>
        <w:t xml:space="preserve">первого полугодия  </w:t>
      </w:r>
      <w:r w:rsidRPr="00452AE2">
        <w:rPr>
          <w:rFonts w:ascii="Times New Roman" w:hAnsi="Times New Roman"/>
          <w:b/>
          <w:sz w:val="24"/>
          <w:szCs w:val="24"/>
        </w:rPr>
        <w:t>201</w:t>
      </w:r>
      <w:r w:rsidR="006C5091" w:rsidRPr="00452AE2">
        <w:rPr>
          <w:rFonts w:ascii="Times New Roman" w:hAnsi="Times New Roman"/>
          <w:b/>
          <w:sz w:val="24"/>
          <w:szCs w:val="24"/>
        </w:rPr>
        <w:t>7</w:t>
      </w:r>
      <w:r w:rsidRPr="00452AE2">
        <w:rPr>
          <w:rFonts w:ascii="Times New Roman" w:hAnsi="Times New Roman"/>
          <w:b/>
          <w:sz w:val="24"/>
          <w:szCs w:val="24"/>
        </w:rPr>
        <w:t xml:space="preserve"> г. в составе капитала  </w:t>
      </w:r>
    </w:p>
    <w:p w:rsidR="006C5091" w:rsidRPr="00452AE2" w:rsidRDefault="006C5091" w:rsidP="006C5091">
      <w:pPr>
        <w:pStyle w:val="a8"/>
        <w:spacing w:after="0" w:line="240" w:lineRule="auto"/>
        <w:ind w:left="0" w:right="-7" w:firstLine="440"/>
        <w:jc w:val="right"/>
        <w:rPr>
          <w:rFonts w:ascii="Times New Roman" w:hAnsi="Times New Roman"/>
          <w:sz w:val="24"/>
          <w:szCs w:val="24"/>
        </w:rPr>
      </w:pPr>
      <w:r w:rsidRPr="00452AE2">
        <w:rPr>
          <w:rFonts w:ascii="Times New Roman" w:hAnsi="Times New Roman"/>
          <w:sz w:val="24"/>
          <w:szCs w:val="24"/>
        </w:rPr>
        <w:t>Таблица 8</w:t>
      </w:r>
    </w:p>
    <w:p w:rsidR="006C5091" w:rsidRPr="00452AE2" w:rsidRDefault="006C5091" w:rsidP="006C5091">
      <w:pPr>
        <w:pStyle w:val="a8"/>
        <w:spacing w:after="0" w:line="240" w:lineRule="auto"/>
        <w:ind w:left="0" w:right="-7" w:firstLine="440"/>
        <w:jc w:val="right"/>
        <w:rPr>
          <w:rFonts w:ascii="Times New Roman" w:hAnsi="Times New Roman"/>
        </w:rPr>
      </w:pPr>
      <w:r w:rsidRPr="00452AE2">
        <w:rPr>
          <w:rFonts w:ascii="Times New Roman" w:hAnsi="Times New Roman"/>
        </w:rPr>
        <w:t>тыс.руб.</w:t>
      </w:r>
    </w:p>
    <w:p w:rsidR="006C5091" w:rsidRPr="00452AE2" w:rsidRDefault="006C5091" w:rsidP="006C5091">
      <w:pPr>
        <w:pStyle w:val="a8"/>
        <w:spacing w:after="0" w:line="240" w:lineRule="auto"/>
        <w:ind w:left="0" w:right="-7" w:firstLine="440"/>
        <w:jc w:val="right"/>
        <w:rPr>
          <w:rFonts w:ascii="Times New Roman" w:hAnsi="Times New Roman"/>
          <w:sz w:val="24"/>
          <w:szCs w:val="24"/>
        </w:rPr>
      </w:pP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6C5091" w:rsidRPr="00452AE2" w:rsidTr="006C5091">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 xml:space="preserve">Данные за </w:t>
            </w:r>
            <w:r w:rsidRPr="00452AE2">
              <w:rPr>
                <w:rFonts w:ascii="Times New Roman" w:eastAsia="Times New Roman" w:hAnsi="Times New Roman"/>
                <w:lang w:val="en-US" w:eastAsia="ru-RU"/>
              </w:rPr>
              <w:t xml:space="preserve">1 </w:t>
            </w:r>
            <w:r w:rsidRPr="00452AE2">
              <w:rPr>
                <w:rFonts w:ascii="Times New Roman" w:eastAsia="Times New Roman" w:hAnsi="Times New Roman"/>
                <w:lang w:eastAsia="ru-RU"/>
              </w:rPr>
              <w:t>полугодие 2016 года</w:t>
            </w:r>
          </w:p>
        </w:tc>
      </w:tr>
      <w:tr w:rsidR="006C5091" w:rsidRPr="00452AE2" w:rsidTr="006C5091">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6C5091" w:rsidRPr="00452AE2" w:rsidRDefault="006C5091">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6C5091" w:rsidRPr="00452AE2" w:rsidRDefault="006C5091">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Расходы по формированию резервов</w:t>
            </w:r>
          </w:p>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тыс.руб.</w:t>
            </w:r>
          </w:p>
        </w:tc>
        <w:tc>
          <w:tcPr>
            <w:tcW w:w="1760" w:type="dxa"/>
            <w:tcBorders>
              <w:top w:val="nil"/>
              <w:left w:val="nil"/>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Доходы от восстановления резервов</w:t>
            </w:r>
          </w:p>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тыс.руб.</w:t>
            </w:r>
          </w:p>
        </w:tc>
        <w:tc>
          <w:tcPr>
            <w:tcW w:w="1320" w:type="dxa"/>
            <w:tcBorders>
              <w:top w:val="nil"/>
              <w:left w:val="nil"/>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Разница доходов и расходов</w:t>
            </w:r>
          </w:p>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тыс.руб.</w:t>
            </w:r>
          </w:p>
        </w:tc>
      </w:tr>
      <w:tr w:rsidR="006C5091" w:rsidRPr="00452AE2" w:rsidTr="006C5091">
        <w:trPr>
          <w:trHeight w:val="855"/>
        </w:trPr>
        <w:tc>
          <w:tcPr>
            <w:tcW w:w="550" w:type="dxa"/>
            <w:tcBorders>
              <w:top w:val="nil"/>
              <w:left w:val="single" w:sz="4" w:space="0" w:color="auto"/>
              <w:bottom w:val="single" w:sz="4" w:space="0" w:color="auto"/>
              <w:right w:val="single" w:sz="4" w:space="0" w:color="auto"/>
            </w:tcBorders>
            <w:noWrap/>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1</w:t>
            </w:r>
          </w:p>
        </w:tc>
        <w:tc>
          <w:tcPr>
            <w:tcW w:w="3960" w:type="dxa"/>
            <w:tcBorders>
              <w:top w:val="nil"/>
              <w:left w:val="nil"/>
              <w:bottom w:val="single" w:sz="4" w:space="0" w:color="auto"/>
              <w:right w:val="single" w:sz="4" w:space="0" w:color="auto"/>
            </w:tcBorders>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в том числе:</w:t>
            </w:r>
          </w:p>
        </w:tc>
        <w:tc>
          <w:tcPr>
            <w:tcW w:w="176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81 017</w:t>
            </w:r>
          </w:p>
        </w:tc>
        <w:tc>
          <w:tcPr>
            <w:tcW w:w="176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73 961</w:t>
            </w:r>
          </w:p>
        </w:tc>
        <w:tc>
          <w:tcPr>
            <w:tcW w:w="132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val="en-US" w:eastAsia="ru-RU"/>
              </w:rPr>
              <w:t>-</w:t>
            </w:r>
            <w:r w:rsidRPr="00452AE2">
              <w:rPr>
                <w:rFonts w:ascii="Times New Roman" w:eastAsia="Times New Roman" w:hAnsi="Times New Roman"/>
                <w:lang w:eastAsia="ru-RU"/>
              </w:rPr>
              <w:t>7 056</w:t>
            </w:r>
          </w:p>
        </w:tc>
      </w:tr>
      <w:tr w:rsidR="006C5091" w:rsidRPr="00452AE2" w:rsidTr="006C5091">
        <w:trPr>
          <w:trHeight w:val="255"/>
        </w:trPr>
        <w:tc>
          <w:tcPr>
            <w:tcW w:w="550" w:type="dxa"/>
            <w:tcBorders>
              <w:top w:val="nil"/>
              <w:left w:val="single" w:sz="4" w:space="0" w:color="auto"/>
              <w:bottom w:val="single" w:sz="4" w:space="0" w:color="auto"/>
              <w:right w:val="single" w:sz="4" w:space="0" w:color="auto"/>
            </w:tcBorders>
            <w:noWrap/>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1.1</w:t>
            </w:r>
          </w:p>
        </w:tc>
        <w:tc>
          <w:tcPr>
            <w:tcW w:w="3960" w:type="dxa"/>
            <w:tcBorders>
              <w:top w:val="nil"/>
              <w:left w:val="nil"/>
              <w:bottom w:val="single" w:sz="4" w:space="0" w:color="auto"/>
              <w:right w:val="single" w:sz="4" w:space="0" w:color="auto"/>
            </w:tcBorders>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 xml:space="preserve">резервы на возможные потери по </w:t>
            </w:r>
            <w:r w:rsidRPr="00452AE2">
              <w:rPr>
                <w:rFonts w:ascii="Times New Roman" w:eastAsia="Times New Roman" w:hAnsi="Times New Roman"/>
                <w:lang w:eastAsia="ru-RU"/>
              </w:rPr>
              <w:lastRenderedPageBreak/>
              <w:t>начисленным процентным доходам</w:t>
            </w:r>
          </w:p>
        </w:tc>
        <w:tc>
          <w:tcPr>
            <w:tcW w:w="176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lastRenderedPageBreak/>
              <w:t>2 811</w:t>
            </w:r>
          </w:p>
        </w:tc>
        <w:tc>
          <w:tcPr>
            <w:tcW w:w="176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2 051</w:t>
            </w:r>
          </w:p>
        </w:tc>
        <w:tc>
          <w:tcPr>
            <w:tcW w:w="132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-760</w:t>
            </w:r>
          </w:p>
        </w:tc>
      </w:tr>
      <w:tr w:rsidR="006C5091" w:rsidRPr="00452AE2" w:rsidTr="006C5091">
        <w:trPr>
          <w:trHeight w:val="255"/>
        </w:trPr>
        <w:tc>
          <w:tcPr>
            <w:tcW w:w="550" w:type="dxa"/>
            <w:tcBorders>
              <w:top w:val="nil"/>
              <w:left w:val="single" w:sz="4" w:space="0" w:color="auto"/>
              <w:bottom w:val="single" w:sz="4" w:space="0" w:color="auto"/>
              <w:right w:val="single" w:sz="4" w:space="0" w:color="auto"/>
            </w:tcBorders>
            <w:noWrap/>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lastRenderedPageBreak/>
              <w:t>2</w:t>
            </w:r>
          </w:p>
        </w:tc>
        <w:tc>
          <w:tcPr>
            <w:tcW w:w="3960" w:type="dxa"/>
            <w:tcBorders>
              <w:top w:val="nil"/>
              <w:left w:val="nil"/>
              <w:bottom w:val="single" w:sz="4" w:space="0" w:color="auto"/>
              <w:right w:val="single" w:sz="4" w:space="0" w:color="auto"/>
            </w:tcBorders>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4 299</w:t>
            </w:r>
          </w:p>
        </w:tc>
        <w:tc>
          <w:tcPr>
            <w:tcW w:w="176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9 009</w:t>
            </w:r>
          </w:p>
        </w:tc>
        <w:tc>
          <w:tcPr>
            <w:tcW w:w="1320" w:type="dxa"/>
            <w:tcBorders>
              <w:top w:val="nil"/>
              <w:left w:val="nil"/>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4 710</w:t>
            </w:r>
          </w:p>
        </w:tc>
      </w:tr>
    </w:tbl>
    <w:p w:rsidR="006C5091" w:rsidRPr="00452AE2" w:rsidRDefault="006C5091" w:rsidP="00583375">
      <w:pPr>
        <w:spacing w:after="0" w:line="240" w:lineRule="auto"/>
        <w:ind w:left="142" w:right="-7"/>
        <w:jc w:val="right"/>
        <w:rPr>
          <w:rFonts w:ascii="Times New Roman" w:hAnsi="Times New Roman"/>
          <w:sz w:val="24"/>
          <w:szCs w:val="24"/>
        </w:rPr>
      </w:pPr>
    </w:p>
    <w:p w:rsidR="006C5091" w:rsidRPr="00452AE2" w:rsidRDefault="006C5091" w:rsidP="006C5091">
      <w:pPr>
        <w:pStyle w:val="a8"/>
        <w:spacing w:after="0" w:line="240" w:lineRule="auto"/>
        <w:ind w:left="0" w:right="-7" w:firstLine="440"/>
        <w:jc w:val="right"/>
        <w:rPr>
          <w:rFonts w:ascii="Times New Roman" w:hAnsi="Times New Roman"/>
          <w:sz w:val="24"/>
          <w:szCs w:val="24"/>
        </w:rPr>
      </w:pPr>
      <w:r w:rsidRPr="00452AE2">
        <w:rPr>
          <w:rFonts w:ascii="Times New Roman" w:hAnsi="Times New Roman"/>
          <w:sz w:val="24"/>
          <w:szCs w:val="24"/>
        </w:rPr>
        <w:t xml:space="preserve">Таблица </w:t>
      </w:r>
      <w:r w:rsidRPr="00452AE2">
        <w:rPr>
          <w:rFonts w:ascii="Times New Roman" w:hAnsi="Times New Roman"/>
          <w:sz w:val="24"/>
          <w:szCs w:val="24"/>
          <w:lang w:val="en-US"/>
        </w:rPr>
        <w:t>9</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6C5091" w:rsidRPr="00452AE2" w:rsidTr="006C5091">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Данные за 1 полугодие 2017 года</w:t>
            </w:r>
          </w:p>
        </w:tc>
      </w:tr>
      <w:tr w:rsidR="006C5091" w:rsidRPr="00452AE2" w:rsidTr="006C5091">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6C5091" w:rsidRPr="00452AE2" w:rsidRDefault="006C5091">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6C5091" w:rsidRPr="00452AE2" w:rsidRDefault="006C5091">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Расходы по формированию резервов</w:t>
            </w:r>
          </w:p>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тыс.руб.</w:t>
            </w:r>
          </w:p>
        </w:tc>
        <w:tc>
          <w:tcPr>
            <w:tcW w:w="1760" w:type="dxa"/>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Доходы от восстановления резервов</w:t>
            </w:r>
          </w:p>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тыс.руб.</w:t>
            </w:r>
          </w:p>
        </w:tc>
        <w:tc>
          <w:tcPr>
            <w:tcW w:w="1320" w:type="dxa"/>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Разница  доходов и  расходов</w:t>
            </w:r>
          </w:p>
          <w:p w:rsidR="006C5091" w:rsidRPr="00452AE2" w:rsidRDefault="006C5091">
            <w:pPr>
              <w:spacing w:after="0" w:line="240" w:lineRule="auto"/>
              <w:jc w:val="center"/>
              <w:rPr>
                <w:rFonts w:ascii="Times New Roman" w:eastAsia="Times New Roman" w:hAnsi="Times New Roman"/>
                <w:lang w:eastAsia="ru-RU"/>
              </w:rPr>
            </w:pPr>
            <w:r w:rsidRPr="00452AE2">
              <w:rPr>
                <w:rFonts w:ascii="Times New Roman" w:eastAsia="Times New Roman" w:hAnsi="Times New Roman"/>
                <w:lang w:eastAsia="ru-RU"/>
              </w:rPr>
              <w:t>тыс.руб.</w:t>
            </w:r>
          </w:p>
        </w:tc>
      </w:tr>
      <w:tr w:rsidR="006C5091" w:rsidRPr="00452AE2" w:rsidTr="006C5091">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tcPr>
          <w:p w:rsidR="006C5091" w:rsidRPr="00452AE2" w:rsidRDefault="006C5091">
            <w:pPr>
              <w:spacing w:after="0" w:line="240" w:lineRule="auto"/>
              <w:jc w:val="right"/>
              <w:rPr>
                <w:rFonts w:ascii="Times New Roman" w:eastAsia="Times New Roman" w:hAnsi="Times New Roman"/>
                <w:lang w:val="en-US" w:eastAsia="ru-RU"/>
              </w:rPr>
            </w:pPr>
          </w:p>
          <w:p w:rsidR="006C5091" w:rsidRPr="00452AE2" w:rsidRDefault="006C5091">
            <w:pPr>
              <w:spacing w:after="0" w:line="240" w:lineRule="auto"/>
              <w:jc w:val="right"/>
              <w:rPr>
                <w:rFonts w:ascii="Times New Roman" w:eastAsia="Times New Roman" w:hAnsi="Times New Roman"/>
                <w:lang w:val="en-US" w:eastAsia="ru-RU"/>
              </w:rPr>
            </w:pPr>
            <w:r w:rsidRPr="00452AE2">
              <w:rPr>
                <w:rFonts w:ascii="Times New Roman" w:eastAsia="Times New Roman" w:hAnsi="Times New Roman"/>
                <w:lang w:val="en-US" w:eastAsia="ru-RU"/>
              </w:rPr>
              <w:t>79821</w:t>
            </w:r>
          </w:p>
        </w:tc>
        <w:tc>
          <w:tcPr>
            <w:tcW w:w="1760" w:type="dxa"/>
            <w:tcBorders>
              <w:top w:val="single" w:sz="4" w:space="0" w:color="auto"/>
              <w:left w:val="single" w:sz="4" w:space="0" w:color="auto"/>
              <w:bottom w:val="single" w:sz="4" w:space="0" w:color="auto"/>
              <w:right w:val="single" w:sz="4" w:space="0" w:color="auto"/>
            </w:tcBorders>
            <w:noWrap/>
          </w:tcPr>
          <w:p w:rsidR="006C5091" w:rsidRPr="00452AE2" w:rsidRDefault="006C5091">
            <w:pPr>
              <w:spacing w:after="0" w:line="240" w:lineRule="auto"/>
              <w:jc w:val="right"/>
              <w:rPr>
                <w:rFonts w:ascii="Times New Roman" w:eastAsia="Times New Roman" w:hAnsi="Times New Roman"/>
                <w:lang w:val="en-US" w:eastAsia="ru-RU"/>
              </w:rPr>
            </w:pPr>
          </w:p>
          <w:p w:rsidR="006C5091" w:rsidRPr="00452AE2" w:rsidRDefault="006C5091">
            <w:pPr>
              <w:spacing w:after="0" w:line="240" w:lineRule="auto"/>
              <w:jc w:val="right"/>
              <w:rPr>
                <w:rFonts w:ascii="Times New Roman" w:eastAsia="Times New Roman" w:hAnsi="Times New Roman"/>
                <w:lang w:val="en-US" w:eastAsia="ru-RU"/>
              </w:rPr>
            </w:pPr>
            <w:r w:rsidRPr="00452AE2">
              <w:rPr>
                <w:rFonts w:ascii="Times New Roman" w:eastAsia="Times New Roman" w:hAnsi="Times New Roman"/>
                <w:lang w:val="en-US" w:eastAsia="ru-RU"/>
              </w:rPr>
              <w:t>77481</w:t>
            </w:r>
          </w:p>
        </w:tc>
        <w:tc>
          <w:tcPr>
            <w:tcW w:w="1320" w:type="dxa"/>
            <w:tcBorders>
              <w:top w:val="single" w:sz="4" w:space="0" w:color="auto"/>
              <w:left w:val="single" w:sz="4" w:space="0" w:color="auto"/>
              <w:bottom w:val="single" w:sz="4" w:space="0" w:color="auto"/>
              <w:right w:val="single" w:sz="4" w:space="0" w:color="auto"/>
            </w:tcBorders>
            <w:noWrap/>
          </w:tcPr>
          <w:p w:rsidR="006C5091" w:rsidRPr="00452AE2" w:rsidRDefault="006C5091">
            <w:pPr>
              <w:spacing w:after="0" w:line="240" w:lineRule="auto"/>
              <w:jc w:val="right"/>
              <w:rPr>
                <w:rFonts w:ascii="Times New Roman" w:eastAsia="Times New Roman" w:hAnsi="Times New Roman"/>
                <w:lang w:val="en-US" w:eastAsia="ru-RU"/>
              </w:rPr>
            </w:pPr>
          </w:p>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-2340</w:t>
            </w:r>
          </w:p>
        </w:tc>
      </w:tr>
      <w:tr w:rsidR="006C5091" w:rsidRPr="00452AE2" w:rsidTr="006C5091">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резервы на возможные потери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val="en-US" w:eastAsia="ru-RU"/>
              </w:rPr>
            </w:pPr>
            <w:r w:rsidRPr="00452AE2">
              <w:rPr>
                <w:rFonts w:ascii="Times New Roman" w:eastAsia="Times New Roman" w:hAnsi="Times New Roman"/>
                <w:lang w:val="en-US" w:eastAsia="ru-RU"/>
              </w:rPr>
              <w:t>3069</w:t>
            </w:r>
          </w:p>
        </w:tc>
        <w:tc>
          <w:tcPr>
            <w:tcW w:w="176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val="en-US" w:eastAsia="ru-RU"/>
              </w:rPr>
            </w:pPr>
            <w:r w:rsidRPr="00452AE2">
              <w:rPr>
                <w:rFonts w:ascii="Times New Roman" w:eastAsia="Times New Roman" w:hAnsi="Times New Roman"/>
                <w:lang w:val="en-US" w:eastAsia="ru-RU"/>
              </w:rPr>
              <w:t>4350</w:t>
            </w:r>
          </w:p>
        </w:tc>
        <w:tc>
          <w:tcPr>
            <w:tcW w:w="132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1281</w:t>
            </w:r>
          </w:p>
        </w:tc>
      </w:tr>
      <w:tr w:rsidR="006C5091" w:rsidRPr="00452AE2" w:rsidTr="006C5091">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6C5091" w:rsidRPr="00452AE2" w:rsidRDefault="006C5091">
            <w:pPr>
              <w:spacing w:after="0" w:line="240" w:lineRule="auto"/>
              <w:rPr>
                <w:rFonts w:ascii="Times New Roman" w:eastAsia="Times New Roman" w:hAnsi="Times New Roman"/>
                <w:lang w:eastAsia="ru-RU"/>
              </w:rPr>
            </w:pPr>
            <w:r w:rsidRPr="00452AE2">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val="en-US" w:eastAsia="ru-RU"/>
              </w:rPr>
            </w:pPr>
            <w:r w:rsidRPr="00452AE2">
              <w:rPr>
                <w:rFonts w:ascii="Times New Roman" w:eastAsia="Times New Roman" w:hAnsi="Times New Roman"/>
                <w:lang w:val="en-US" w:eastAsia="ru-RU"/>
              </w:rPr>
              <w:t>20799</w:t>
            </w:r>
          </w:p>
        </w:tc>
        <w:tc>
          <w:tcPr>
            <w:tcW w:w="176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val="en-US" w:eastAsia="ru-RU"/>
              </w:rPr>
            </w:pPr>
            <w:r w:rsidRPr="00452AE2">
              <w:rPr>
                <w:rFonts w:ascii="Times New Roman" w:eastAsia="Times New Roman" w:hAnsi="Times New Roman"/>
                <w:lang w:val="en-US" w:eastAsia="ru-RU"/>
              </w:rPr>
              <w:t>12622</w:t>
            </w:r>
          </w:p>
        </w:tc>
        <w:tc>
          <w:tcPr>
            <w:tcW w:w="1320" w:type="dxa"/>
            <w:tcBorders>
              <w:top w:val="single" w:sz="4" w:space="0" w:color="auto"/>
              <w:left w:val="single" w:sz="4" w:space="0" w:color="auto"/>
              <w:bottom w:val="single" w:sz="4" w:space="0" w:color="auto"/>
              <w:right w:val="single" w:sz="4" w:space="0" w:color="auto"/>
            </w:tcBorders>
            <w:noWrap/>
            <w:hideMark/>
          </w:tcPr>
          <w:p w:rsidR="006C5091" w:rsidRPr="00452AE2" w:rsidRDefault="006C5091">
            <w:pPr>
              <w:spacing w:after="0" w:line="240" w:lineRule="auto"/>
              <w:jc w:val="right"/>
              <w:rPr>
                <w:rFonts w:ascii="Times New Roman" w:eastAsia="Times New Roman" w:hAnsi="Times New Roman"/>
                <w:lang w:eastAsia="ru-RU"/>
              </w:rPr>
            </w:pPr>
            <w:r w:rsidRPr="00452AE2">
              <w:rPr>
                <w:rFonts w:ascii="Times New Roman" w:eastAsia="Times New Roman" w:hAnsi="Times New Roman"/>
                <w:lang w:eastAsia="ru-RU"/>
              </w:rPr>
              <w:t>-8177</w:t>
            </w:r>
          </w:p>
        </w:tc>
      </w:tr>
    </w:tbl>
    <w:p w:rsidR="00F15413" w:rsidRPr="00452AE2" w:rsidRDefault="00F15413" w:rsidP="00D50861">
      <w:pPr>
        <w:widowControl w:val="0"/>
        <w:autoSpaceDE w:val="0"/>
        <w:autoSpaceDN w:val="0"/>
        <w:adjustRightInd w:val="0"/>
        <w:spacing w:after="0" w:line="240" w:lineRule="auto"/>
        <w:ind w:firstLine="540"/>
        <w:jc w:val="both"/>
        <w:rPr>
          <w:rFonts w:ascii="Times New Roman" w:hAnsi="Times New Roman"/>
          <w:sz w:val="24"/>
          <w:szCs w:val="24"/>
        </w:rPr>
      </w:pPr>
    </w:p>
    <w:p w:rsidR="006275ED" w:rsidRPr="00452AE2" w:rsidRDefault="004D1E72" w:rsidP="006275ED">
      <w:pPr>
        <w:widowControl w:val="0"/>
        <w:autoSpaceDE w:val="0"/>
        <w:autoSpaceDN w:val="0"/>
        <w:adjustRightInd w:val="0"/>
        <w:spacing w:after="0" w:line="240" w:lineRule="auto"/>
        <w:jc w:val="center"/>
        <w:rPr>
          <w:rFonts w:ascii="Times New Roman" w:hAnsi="Times New Roman"/>
          <w:b/>
          <w:sz w:val="24"/>
          <w:szCs w:val="24"/>
        </w:rPr>
      </w:pPr>
      <w:r w:rsidRPr="00452AE2">
        <w:rPr>
          <w:rFonts w:ascii="Times New Roman" w:hAnsi="Times New Roman"/>
          <w:b/>
          <w:sz w:val="24"/>
          <w:szCs w:val="24"/>
        </w:rPr>
        <w:t>5.4</w:t>
      </w:r>
      <w:r w:rsidR="006275ED" w:rsidRPr="00452AE2">
        <w:rPr>
          <w:rFonts w:ascii="Times New Roman" w:hAnsi="Times New Roman"/>
          <w:b/>
          <w:sz w:val="24"/>
          <w:szCs w:val="24"/>
        </w:rPr>
        <w:t xml:space="preserve"> Пояснения к «Информации об уровне достаточности капитала»  отчета об уровне достаточности капитала с приведением данных бухгалтерского баланса, являющихся источниками для его составления</w:t>
      </w:r>
    </w:p>
    <w:p w:rsidR="006275ED" w:rsidRPr="00452AE2" w:rsidRDefault="006275ED" w:rsidP="006275ED">
      <w:pPr>
        <w:pStyle w:val="a8"/>
        <w:spacing w:after="0" w:line="240" w:lineRule="auto"/>
        <w:ind w:left="0" w:right="-7" w:firstLine="440"/>
        <w:contextualSpacing w:val="0"/>
        <w:jc w:val="right"/>
        <w:rPr>
          <w:rFonts w:ascii="Times New Roman" w:hAnsi="Times New Roman"/>
          <w:sz w:val="24"/>
          <w:szCs w:val="24"/>
        </w:rPr>
      </w:pPr>
      <w:r w:rsidRPr="00452AE2">
        <w:rPr>
          <w:rFonts w:ascii="Times New Roman" w:hAnsi="Times New Roman"/>
          <w:b/>
          <w:sz w:val="24"/>
          <w:szCs w:val="24"/>
        </w:rPr>
        <w:t xml:space="preserve">                                     </w:t>
      </w:r>
      <w:r w:rsidRPr="00452AE2">
        <w:rPr>
          <w:rFonts w:ascii="Times New Roman" w:hAnsi="Times New Roman"/>
          <w:sz w:val="24"/>
          <w:szCs w:val="24"/>
        </w:rPr>
        <w:t>Таблица 1</w:t>
      </w:r>
      <w:r w:rsidR="003C054F" w:rsidRPr="00452AE2">
        <w:rPr>
          <w:rFonts w:ascii="Times New Roman" w:hAnsi="Times New Roman"/>
          <w:sz w:val="24"/>
          <w:szCs w:val="24"/>
        </w:rPr>
        <w:t>0</w:t>
      </w:r>
    </w:p>
    <w:p w:rsidR="006275ED" w:rsidRPr="00452AE2" w:rsidRDefault="00972860" w:rsidP="006275ED">
      <w:pPr>
        <w:widowControl w:val="0"/>
        <w:autoSpaceDE w:val="0"/>
        <w:autoSpaceDN w:val="0"/>
        <w:adjustRightInd w:val="0"/>
        <w:spacing w:after="0" w:line="240" w:lineRule="auto"/>
        <w:jc w:val="both"/>
        <w:rPr>
          <w:rFonts w:ascii="Times New Roman" w:hAnsi="Times New Roman"/>
          <w:sz w:val="24"/>
          <w:szCs w:val="24"/>
        </w:rPr>
      </w:pPr>
      <w:r w:rsidRPr="00452AE2">
        <w:rPr>
          <w:rFonts w:ascii="Times New Roman" w:hAnsi="Times New Roman"/>
          <w:sz w:val="24"/>
          <w:szCs w:val="24"/>
        </w:rPr>
        <w:t xml:space="preserve">                                                                                                                                          </w:t>
      </w:r>
      <w:r w:rsidR="006275ED" w:rsidRPr="00452AE2">
        <w:rPr>
          <w:rFonts w:ascii="Times New Roman" w:hAnsi="Times New Roman"/>
          <w:sz w:val="24"/>
          <w:szCs w:val="24"/>
        </w:rPr>
        <w:t>тыс.руб.</w:t>
      </w:r>
    </w:p>
    <w:p w:rsidR="006A543C" w:rsidRPr="00452AE2" w:rsidRDefault="006A543C" w:rsidP="006A543C">
      <w:pPr>
        <w:widowControl w:val="0"/>
        <w:autoSpaceDE w:val="0"/>
        <w:autoSpaceDN w:val="0"/>
        <w:adjustRightInd w:val="0"/>
        <w:spacing w:after="0" w:line="240" w:lineRule="auto"/>
        <w:jc w:val="both"/>
        <w:rPr>
          <w:rFonts w:ascii="Times New Roman" w:hAnsi="Times New Roman"/>
          <w:b/>
          <w:sz w:val="24"/>
          <w:szCs w:val="24"/>
          <w:highlight w:val="yellow"/>
        </w:rPr>
      </w:pPr>
    </w:p>
    <w:tbl>
      <w:tblPr>
        <w:tblW w:w="9499" w:type="dxa"/>
        <w:tblInd w:w="62" w:type="dxa"/>
        <w:tblLayout w:type="fixed"/>
        <w:tblCellMar>
          <w:top w:w="102" w:type="dxa"/>
          <w:left w:w="62" w:type="dxa"/>
          <w:bottom w:w="102" w:type="dxa"/>
          <w:right w:w="62" w:type="dxa"/>
        </w:tblCellMar>
        <w:tblLook w:val="00A0" w:firstRow="1" w:lastRow="0" w:firstColumn="1" w:lastColumn="0" w:noHBand="0" w:noVBand="0"/>
      </w:tblPr>
      <w:tblGrid>
        <w:gridCol w:w="567"/>
        <w:gridCol w:w="2414"/>
        <w:gridCol w:w="850"/>
        <w:gridCol w:w="974"/>
        <w:gridCol w:w="2693"/>
        <w:gridCol w:w="752"/>
        <w:gridCol w:w="1249"/>
      </w:tblGrid>
      <w:tr w:rsidR="006A543C" w:rsidRPr="00452AE2" w:rsidTr="00B10246">
        <w:tc>
          <w:tcPr>
            <w:tcW w:w="567" w:type="dxa"/>
            <w:vMerge w:val="restart"/>
            <w:tcBorders>
              <w:top w:val="single" w:sz="4" w:space="0" w:color="auto"/>
              <w:left w:val="single" w:sz="4" w:space="0" w:color="auto"/>
              <w:bottom w:val="single" w:sz="4" w:space="0" w:color="auto"/>
              <w:right w:val="single" w:sz="4" w:space="0" w:color="auto"/>
            </w:tcBorders>
          </w:tcPr>
          <w:p w:rsidR="006A543C" w:rsidRPr="00452AE2" w:rsidRDefault="006A543C" w:rsidP="00B10246">
            <w:pPr>
              <w:pStyle w:val="ConsPlusNormal"/>
              <w:tabs>
                <w:tab w:val="left" w:pos="48"/>
              </w:tabs>
              <w:jc w:val="center"/>
              <w:rPr>
                <w:rFonts w:ascii="Times New Roman" w:hAnsi="Times New Roman" w:cs="Times New Roman"/>
                <w:sz w:val="24"/>
                <w:szCs w:val="24"/>
                <w:lang w:eastAsia="en-US"/>
              </w:rPr>
            </w:pPr>
            <w:r w:rsidRPr="00452AE2">
              <w:rPr>
                <w:rFonts w:ascii="Times New Roman" w:hAnsi="Times New Roman" w:cs="Times New Roman"/>
                <w:sz w:val="24"/>
                <w:szCs w:val="24"/>
                <w:lang w:eastAsia="en-US"/>
              </w:rPr>
              <w:t>ННомер п/п</w:t>
            </w:r>
          </w:p>
        </w:tc>
        <w:tc>
          <w:tcPr>
            <w:tcW w:w="4238" w:type="dxa"/>
            <w:gridSpan w:val="3"/>
            <w:tcBorders>
              <w:top w:val="single" w:sz="4" w:space="0" w:color="auto"/>
              <w:left w:val="single" w:sz="4" w:space="0" w:color="auto"/>
              <w:bottom w:val="single" w:sz="4" w:space="0" w:color="auto"/>
              <w:right w:val="single" w:sz="4" w:space="0" w:color="auto"/>
            </w:tcBorders>
          </w:tcPr>
          <w:p w:rsidR="006A543C" w:rsidRPr="00452AE2" w:rsidRDefault="006A543C" w:rsidP="00B10246">
            <w:pPr>
              <w:pStyle w:val="ConsPlusNormal"/>
              <w:ind w:firstLine="0"/>
              <w:jc w:val="center"/>
              <w:rPr>
                <w:rFonts w:ascii="Times New Roman" w:hAnsi="Times New Roman" w:cs="Times New Roman"/>
                <w:sz w:val="24"/>
                <w:szCs w:val="24"/>
                <w:lang w:eastAsia="en-US"/>
              </w:rPr>
            </w:pPr>
            <w:r w:rsidRPr="00452AE2">
              <w:rPr>
                <w:rFonts w:ascii="Times New Roman" w:hAnsi="Times New Roman" w:cs="Times New Roman"/>
                <w:sz w:val="24"/>
                <w:szCs w:val="24"/>
                <w:lang w:eastAsia="en-US"/>
              </w:rPr>
              <w:t>Бухгалтерский баланс</w:t>
            </w:r>
          </w:p>
        </w:tc>
        <w:tc>
          <w:tcPr>
            <w:tcW w:w="4694" w:type="dxa"/>
            <w:gridSpan w:val="3"/>
            <w:tcBorders>
              <w:top w:val="single" w:sz="4" w:space="0" w:color="auto"/>
              <w:left w:val="single" w:sz="4" w:space="0" w:color="auto"/>
              <w:bottom w:val="single" w:sz="4" w:space="0" w:color="auto"/>
              <w:right w:val="single" w:sz="4" w:space="0" w:color="auto"/>
            </w:tcBorders>
          </w:tcPr>
          <w:p w:rsidR="006A543C" w:rsidRPr="00452AE2" w:rsidRDefault="006A543C" w:rsidP="00B10246">
            <w:pPr>
              <w:pStyle w:val="ConsPlusNormal"/>
              <w:jc w:val="center"/>
              <w:rPr>
                <w:rFonts w:ascii="Times New Roman" w:hAnsi="Times New Roman" w:cs="Times New Roman"/>
                <w:sz w:val="24"/>
                <w:szCs w:val="24"/>
                <w:lang w:eastAsia="en-US"/>
              </w:rPr>
            </w:pPr>
            <w:r w:rsidRPr="00452AE2">
              <w:rPr>
                <w:rFonts w:ascii="Times New Roman" w:hAnsi="Times New Roman" w:cs="Times New Roman"/>
                <w:sz w:val="24"/>
                <w:szCs w:val="24"/>
                <w:lang w:eastAsia="en-US"/>
              </w:rPr>
              <w:t>Отчет об уровне достаточности капитала (</w:t>
            </w:r>
            <w:hyperlink r:id="rId14" w:history="1">
              <w:r w:rsidRPr="00452AE2">
                <w:rPr>
                  <w:rStyle w:val="a9"/>
                  <w:rFonts w:ascii="Times New Roman" w:hAnsi="Times New Roman" w:cs="Times New Roman"/>
                  <w:color w:val="auto"/>
                  <w:sz w:val="24"/>
                  <w:szCs w:val="24"/>
                  <w:lang w:eastAsia="en-US"/>
                </w:rPr>
                <w:t>раздел 1</w:t>
              </w:r>
            </w:hyperlink>
            <w:r w:rsidRPr="00452AE2">
              <w:rPr>
                <w:rFonts w:ascii="Times New Roman" w:hAnsi="Times New Roman" w:cs="Times New Roman"/>
                <w:sz w:val="24"/>
                <w:szCs w:val="24"/>
                <w:lang w:eastAsia="en-US"/>
              </w:rPr>
              <w:t>)</w:t>
            </w:r>
          </w:p>
        </w:tc>
      </w:tr>
      <w:tr w:rsidR="006A543C" w:rsidRPr="004529D6" w:rsidTr="00B10246">
        <w:tc>
          <w:tcPr>
            <w:tcW w:w="567" w:type="dxa"/>
            <w:vMerge/>
            <w:tcBorders>
              <w:top w:val="single" w:sz="4" w:space="0" w:color="auto"/>
              <w:left w:val="single" w:sz="4" w:space="0" w:color="auto"/>
              <w:bottom w:val="single" w:sz="4" w:space="0" w:color="auto"/>
              <w:right w:val="single" w:sz="4" w:space="0" w:color="auto"/>
            </w:tcBorders>
            <w:vAlign w:val="center"/>
          </w:tcPr>
          <w:p w:rsidR="006A543C" w:rsidRPr="004529D6" w:rsidRDefault="006A543C" w:rsidP="00B10246">
            <w:pPr>
              <w:spacing w:after="0" w:line="240" w:lineRule="auto"/>
              <w:rPr>
                <w:rFonts w:ascii="Times New Roman" w:hAnsi="Times New Roman"/>
                <w:sz w:val="24"/>
                <w:szCs w:val="24"/>
              </w:rPr>
            </w:pPr>
          </w:p>
        </w:tc>
        <w:tc>
          <w:tcPr>
            <w:tcW w:w="241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Наименование статьи</w:t>
            </w:r>
          </w:p>
        </w:tc>
        <w:tc>
          <w:tcPr>
            <w:tcW w:w="850"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Номер строки</w:t>
            </w:r>
          </w:p>
        </w:tc>
        <w:tc>
          <w:tcPr>
            <w:tcW w:w="97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Данные на отчетную дату</w:t>
            </w:r>
          </w:p>
        </w:tc>
        <w:tc>
          <w:tcPr>
            <w:tcW w:w="2693"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Наименование показателя</w:t>
            </w:r>
          </w:p>
        </w:tc>
        <w:tc>
          <w:tcPr>
            <w:tcW w:w="752"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Номер строки</w:t>
            </w:r>
          </w:p>
        </w:tc>
        <w:tc>
          <w:tcPr>
            <w:tcW w:w="1249"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Данные на отчетную дату</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A55B64" w:rsidRDefault="006A543C" w:rsidP="00B10246">
            <w:pPr>
              <w:pStyle w:val="ConsPlusNormal"/>
              <w:tabs>
                <w:tab w:val="left" w:pos="48"/>
              </w:tabs>
              <w:jc w:val="center"/>
              <w:rPr>
                <w:rFonts w:ascii="Times New Roman" w:hAnsi="Times New Roman" w:cs="Times New Roman"/>
                <w:sz w:val="24"/>
                <w:szCs w:val="24"/>
                <w:highlight w:val="yellow"/>
                <w:lang w:eastAsia="en-US"/>
              </w:rPr>
            </w:pPr>
            <w:r w:rsidRPr="00A55B64">
              <w:rPr>
                <w:rFonts w:ascii="Times New Roman" w:hAnsi="Times New Roman" w:cs="Times New Roman"/>
                <w:sz w:val="24"/>
                <w:szCs w:val="24"/>
                <w:highlight w:val="yellow"/>
                <w:lang w:eastAsia="en-US"/>
              </w:rPr>
              <w:t>1</w:t>
            </w:r>
          </w:p>
        </w:tc>
        <w:tc>
          <w:tcPr>
            <w:tcW w:w="241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3</w:t>
            </w:r>
          </w:p>
        </w:tc>
        <w:tc>
          <w:tcPr>
            <w:tcW w:w="97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4</w:t>
            </w:r>
          </w:p>
        </w:tc>
        <w:tc>
          <w:tcPr>
            <w:tcW w:w="2693"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5</w:t>
            </w:r>
          </w:p>
        </w:tc>
        <w:tc>
          <w:tcPr>
            <w:tcW w:w="752"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6</w:t>
            </w:r>
          </w:p>
        </w:tc>
        <w:tc>
          <w:tcPr>
            <w:tcW w:w="1249"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7</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tabs>
                <w:tab w:val="left" w:pos="378"/>
              </w:tabs>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1</w:t>
            </w:r>
          </w:p>
          <w:p w:rsidR="006A543C" w:rsidRPr="004529D6" w:rsidRDefault="006A543C" w:rsidP="00B10246">
            <w:pPr>
              <w:tabs>
                <w:tab w:val="left" w:pos="378"/>
              </w:tabs>
              <w:ind w:firstLine="709"/>
              <w:rPr>
                <w:rFonts w:ascii="Times New Roman" w:hAnsi="Times New Roman"/>
                <w:sz w:val="24"/>
                <w:szCs w:val="24"/>
                <w:lang w:eastAsia="ru-RU"/>
              </w:rPr>
            </w:pPr>
          </w:p>
        </w:tc>
        <w:tc>
          <w:tcPr>
            <w:tcW w:w="241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"Средства акционеров (участников)", "Эмиссионный доход", всего,</w:t>
            </w:r>
          </w:p>
          <w:p w:rsidR="006A543C" w:rsidRPr="004529D6" w:rsidRDefault="006A543C" w:rsidP="00B10246">
            <w:pPr>
              <w:pStyle w:val="ConsPlusNormal"/>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15" w:history="1">
              <w:r w:rsidR="006A543C" w:rsidRPr="00EE6749">
                <w:rPr>
                  <w:rStyle w:val="a9"/>
                  <w:rFonts w:ascii="Times New Roman" w:hAnsi="Times New Roman" w:cs="Times New Roman"/>
                  <w:sz w:val="24"/>
                  <w:szCs w:val="24"/>
                  <w:lang w:eastAsia="en-US"/>
                </w:rPr>
                <w:t>24</w:t>
              </w:r>
            </w:hyperlink>
            <w:r w:rsidR="006A543C" w:rsidRPr="00EE6749">
              <w:rPr>
                <w:rFonts w:ascii="Times New Roman" w:hAnsi="Times New Roman" w:cs="Times New Roman"/>
                <w:sz w:val="24"/>
                <w:szCs w:val="24"/>
                <w:lang w:eastAsia="en-US"/>
              </w:rPr>
              <w:t xml:space="preserve">, </w:t>
            </w:r>
            <w:hyperlink r:id="rId16" w:history="1">
              <w:r w:rsidR="006A543C" w:rsidRPr="00EE6749">
                <w:rPr>
                  <w:rStyle w:val="a9"/>
                  <w:rFonts w:ascii="Times New Roman" w:hAnsi="Times New Roman" w:cs="Times New Roman"/>
                  <w:sz w:val="24"/>
                  <w:szCs w:val="24"/>
                  <w:lang w:eastAsia="en-US"/>
                </w:rPr>
                <w:t>26</w:t>
              </w:r>
            </w:hyperlink>
          </w:p>
        </w:tc>
        <w:tc>
          <w:tcPr>
            <w:tcW w:w="97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outlineLvl w:val="0"/>
              <w:rPr>
                <w:rFonts w:ascii="Times New Roman" w:hAnsi="Times New Roman" w:cs="Times New Roman"/>
                <w:sz w:val="24"/>
                <w:szCs w:val="24"/>
                <w:lang w:eastAsia="en-US"/>
              </w:rPr>
            </w:pPr>
            <w:r w:rsidRPr="004529D6">
              <w:rPr>
                <w:rFonts w:ascii="Times New Roman" w:hAnsi="Times New Roman" w:cs="Times New Roman"/>
                <w:sz w:val="24"/>
                <w:szCs w:val="24"/>
                <w:lang w:eastAsia="en-US"/>
              </w:rPr>
              <w:t>116620</w:t>
            </w:r>
          </w:p>
        </w:tc>
        <w:tc>
          <w:tcPr>
            <w:tcW w:w="2693"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1.1</w:t>
            </w:r>
          </w:p>
        </w:tc>
        <w:tc>
          <w:tcPr>
            <w:tcW w:w="241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отнесенные в базовый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116620</w:t>
            </w:r>
          </w:p>
        </w:tc>
        <w:tc>
          <w:tcPr>
            <w:tcW w:w="2693"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"Уставный капитал и эмиссионный доход, всего,</w:t>
            </w:r>
          </w:p>
          <w:p w:rsidR="006A543C" w:rsidRPr="004529D6" w:rsidRDefault="006A543C" w:rsidP="00B10246">
            <w:pPr>
              <w:pStyle w:val="ConsPlusNormal"/>
              <w:ind w:hanging="3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в том числе сформированный:"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17" w:history="1">
              <w:r w:rsidR="006A543C" w:rsidRPr="00EE6749">
                <w:rPr>
                  <w:rStyle w:val="a9"/>
                  <w:rFonts w:ascii="Times New Roman" w:hAnsi="Times New Roman" w:cs="Times New Roman"/>
                  <w:sz w:val="24"/>
                  <w:szCs w:val="24"/>
                  <w:lang w:eastAsia="en-US"/>
                </w:rPr>
                <w:t>1</w:t>
              </w:r>
            </w:hyperlink>
          </w:p>
        </w:tc>
        <w:tc>
          <w:tcPr>
            <w:tcW w:w="1249"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116620</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1.2</w:t>
            </w:r>
          </w:p>
        </w:tc>
        <w:tc>
          <w:tcPr>
            <w:tcW w:w="241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 xml:space="preserve">отнесенные в </w:t>
            </w:r>
            <w:r w:rsidRPr="004529D6">
              <w:rPr>
                <w:rFonts w:ascii="Times New Roman" w:hAnsi="Times New Roman" w:cs="Times New Roman"/>
                <w:sz w:val="24"/>
                <w:szCs w:val="24"/>
                <w:lang w:eastAsia="en-US"/>
              </w:rPr>
              <w:lastRenderedPageBreak/>
              <w:t>добавочный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lastRenderedPageBreak/>
              <w:t>X</w:t>
            </w:r>
          </w:p>
        </w:tc>
        <w:tc>
          <w:tcPr>
            <w:tcW w:w="974"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firstLine="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both"/>
              <w:rPr>
                <w:rFonts w:ascii="Times New Roman" w:hAnsi="Times New Roman" w:cs="Times New Roman"/>
                <w:sz w:val="24"/>
                <w:szCs w:val="24"/>
                <w:lang w:eastAsia="en-US"/>
              </w:rPr>
            </w:pPr>
            <w:r w:rsidRPr="004529D6">
              <w:rPr>
                <w:rFonts w:ascii="Times New Roman" w:hAnsi="Times New Roman" w:cs="Times New Roman"/>
                <w:sz w:val="24"/>
                <w:szCs w:val="24"/>
                <w:lang w:eastAsia="en-US"/>
              </w:rPr>
              <w:t xml:space="preserve">Инструменты </w:t>
            </w:r>
            <w:r w:rsidRPr="004529D6">
              <w:rPr>
                <w:rFonts w:ascii="Times New Roman" w:hAnsi="Times New Roman" w:cs="Times New Roman"/>
                <w:sz w:val="24"/>
                <w:szCs w:val="24"/>
                <w:lang w:eastAsia="en-US"/>
              </w:rPr>
              <w:lastRenderedPageBreak/>
              <w:t>добавочного капитала и эмиссионный доход, классифицируемые как капитал"</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18" w:history="1">
              <w:r w:rsidR="006A543C" w:rsidRPr="00EE6749">
                <w:rPr>
                  <w:rStyle w:val="a9"/>
                  <w:rFonts w:ascii="Times New Roman" w:hAnsi="Times New Roman" w:cs="Times New Roman"/>
                  <w:sz w:val="24"/>
                  <w:szCs w:val="24"/>
                  <w:lang w:eastAsia="en-US"/>
                </w:rPr>
                <w:t>31</w:t>
              </w:r>
            </w:hyperlink>
          </w:p>
        </w:tc>
        <w:tc>
          <w:tcPr>
            <w:tcW w:w="1249" w:type="dxa"/>
            <w:tcBorders>
              <w:top w:val="single" w:sz="4" w:space="0" w:color="auto"/>
              <w:left w:val="single" w:sz="4" w:space="0" w:color="auto"/>
              <w:bottom w:val="single" w:sz="4" w:space="0" w:color="auto"/>
              <w:right w:val="single" w:sz="4" w:space="0" w:color="auto"/>
            </w:tcBorders>
          </w:tcPr>
          <w:p w:rsidR="006A543C" w:rsidRPr="004529D6" w:rsidRDefault="006A543C" w:rsidP="00B10246">
            <w:pPr>
              <w:pStyle w:val="ConsPlusNormal"/>
              <w:ind w:hanging="30"/>
              <w:jc w:val="center"/>
              <w:rPr>
                <w:rFonts w:ascii="Times New Roman" w:hAnsi="Times New Roman" w:cs="Times New Roman"/>
                <w:sz w:val="24"/>
                <w:szCs w:val="24"/>
                <w:lang w:eastAsia="en-US"/>
              </w:rPr>
            </w:pPr>
            <w:r w:rsidRPr="004529D6">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lastRenderedPageBreak/>
              <w:t>1.3</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отнесенные в дополнительный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"Инструменты дополнительного капитала и эмиссионный доход"</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19" w:history="1">
              <w:r w:rsidR="006A543C" w:rsidRPr="00EE6749">
                <w:rPr>
                  <w:rStyle w:val="a9"/>
                  <w:rFonts w:ascii="Times New Roman" w:hAnsi="Times New Roman" w:cs="Times New Roman"/>
                  <w:sz w:val="24"/>
                  <w:szCs w:val="24"/>
                  <w:lang w:eastAsia="en-US"/>
                </w:rPr>
                <w:t>46</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155932</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2</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"Средства кредитных организаций", "Средства клиентов, не являющихся кредитными организациями", всего,</w:t>
            </w:r>
          </w:p>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20" w:history="1">
              <w:r w:rsidR="006A543C" w:rsidRPr="00EE6749">
                <w:rPr>
                  <w:rStyle w:val="a9"/>
                  <w:rFonts w:ascii="Times New Roman" w:hAnsi="Times New Roman" w:cs="Times New Roman"/>
                  <w:sz w:val="24"/>
                  <w:szCs w:val="24"/>
                  <w:lang w:eastAsia="en-US"/>
                </w:rPr>
                <w:t>15</w:t>
              </w:r>
            </w:hyperlink>
            <w:r w:rsidR="006A543C" w:rsidRPr="00EE6749">
              <w:rPr>
                <w:rFonts w:ascii="Times New Roman" w:hAnsi="Times New Roman" w:cs="Times New Roman"/>
                <w:sz w:val="24"/>
                <w:szCs w:val="24"/>
                <w:lang w:eastAsia="en-US"/>
              </w:rPr>
              <w:t xml:space="preserve">, </w:t>
            </w:r>
            <w:hyperlink r:id="rId21" w:history="1">
              <w:r w:rsidR="006A543C" w:rsidRPr="00EE6749">
                <w:rPr>
                  <w:rStyle w:val="a9"/>
                  <w:rFonts w:ascii="Times New Roman" w:hAnsi="Times New Roman" w:cs="Times New Roman"/>
                  <w:sz w:val="24"/>
                  <w:szCs w:val="24"/>
                  <w:lang w:eastAsia="en-US"/>
                </w:rPr>
                <w:t>16</w:t>
              </w:r>
            </w:hyperlink>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2347458</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2.1</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субординированные кредиты, отнесенные в добавочный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Инструменты добавочного капитала и эмиссионный доход, классифицируемые как обязательства</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22" w:history="1">
              <w:r w:rsidR="006A543C" w:rsidRPr="00EE6749">
                <w:rPr>
                  <w:rStyle w:val="a9"/>
                  <w:rFonts w:ascii="Times New Roman" w:hAnsi="Times New Roman" w:cs="Times New Roman"/>
                  <w:sz w:val="24"/>
                  <w:szCs w:val="24"/>
                  <w:lang w:eastAsia="en-US"/>
                </w:rPr>
                <w:t>32</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2.2</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субординированные кредиты, отнесенные в дополнительный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"Инструменты дополнительного капитала и эмиссионный доход", всего</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23" w:history="1">
              <w:r w:rsidR="006A543C" w:rsidRPr="00EE6749">
                <w:rPr>
                  <w:rStyle w:val="a9"/>
                  <w:rFonts w:ascii="Times New Roman" w:hAnsi="Times New Roman" w:cs="Times New Roman"/>
                  <w:sz w:val="24"/>
                  <w:szCs w:val="24"/>
                  <w:lang w:eastAsia="en-US"/>
                </w:rPr>
                <w:t>46</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155932</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2.2.1</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из них:</w:t>
            </w:r>
          </w:p>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субординированные кредиты</w:t>
            </w:r>
          </w:p>
        </w:tc>
        <w:tc>
          <w:tcPr>
            <w:tcW w:w="752"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3</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"Основные средства, нематериальные активы и материальные запасы", всего,</w:t>
            </w:r>
          </w:p>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24" w:history="1">
              <w:r w:rsidR="006A543C" w:rsidRPr="00EE6749">
                <w:rPr>
                  <w:rStyle w:val="a9"/>
                  <w:rFonts w:ascii="Times New Roman" w:hAnsi="Times New Roman" w:cs="Times New Roman"/>
                  <w:sz w:val="24"/>
                  <w:szCs w:val="24"/>
                  <w:lang w:eastAsia="en-US"/>
                </w:rPr>
                <w:t>10</w:t>
              </w:r>
            </w:hyperlink>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259687</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3.1</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нематериальные активы, уменьшающие базовый капитал всего,</w:t>
            </w:r>
          </w:p>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из них:</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541</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3.1.1</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деловая репутация (гудвил) за вычетом отложенных налоговых обязательств</w:t>
            </w:r>
          </w:p>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lastRenderedPageBreak/>
              <w:t>(</w:t>
            </w:r>
            <w:hyperlink r:id="rId25" w:anchor="Par146" w:history="1">
              <w:r w:rsidRPr="00EE6749">
                <w:rPr>
                  <w:rStyle w:val="a9"/>
                  <w:rFonts w:ascii="Times New Roman" w:hAnsi="Times New Roman" w:cs="Times New Roman"/>
                  <w:sz w:val="24"/>
                  <w:szCs w:val="24"/>
                  <w:lang w:eastAsia="en-US"/>
                </w:rPr>
                <w:t>строка 5.1</w:t>
              </w:r>
            </w:hyperlink>
            <w:r w:rsidRPr="00EE6749">
              <w:rPr>
                <w:rFonts w:ascii="Times New Roman" w:hAnsi="Times New Roman" w:cs="Times New Roman"/>
                <w:sz w:val="24"/>
                <w:szCs w:val="24"/>
                <w:lang w:eastAsia="en-US"/>
              </w:rPr>
              <w:t xml:space="preserve"> таблицы)</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lastRenderedPageBreak/>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"Деловая репутация (гудвил) за вычетом отложенных налоговых обязательств"</w:t>
            </w:r>
          </w:p>
          <w:p w:rsidR="006A543C" w:rsidRPr="00656753"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hyperlink r:id="rId26" w:anchor="Par146" w:history="1">
              <w:r w:rsidRPr="00EE6749">
                <w:rPr>
                  <w:rStyle w:val="a9"/>
                  <w:rFonts w:ascii="Times New Roman" w:hAnsi="Times New Roman" w:cs="Times New Roman"/>
                  <w:sz w:val="24"/>
                  <w:szCs w:val="24"/>
                  <w:lang w:eastAsia="en-US"/>
                </w:rPr>
                <w:t>строка 5.1</w:t>
              </w:r>
            </w:hyperlink>
            <w:r w:rsidRPr="00EE6749">
              <w:rPr>
                <w:rFonts w:ascii="Times New Roman" w:hAnsi="Times New Roman" w:cs="Times New Roman"/>
                <w:sz w:val="24"/>
                <w:szCs w:val="24"/>
                <w:lang w:eastAsia="en-US"/>
              </w:rPr>
              <w:t xml:space="preserve"> таблицы</w:t>
            </w:r>
            <w:r w:rsidRPr="00656753">
              <w:rPr>
                <w:rFonts w:ascii="Times New Roman" w:hAnsi="Times New Roman" w:cs="Times New Roman"/>
                <w:sz w:val="24"/>
                <w:szCs w:val="24"/>
                <w:lang w:eastAsia="en-US"/>
              </w:rPr>
              <w:t>)</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27" w:history="1">
              <w:r w:rsidR="006A543C" w:rsidRPr="00EE6749">
                <w:rPr>
                  <w:rStyle w:val="a9"/>
                  <w:rFonts w:ascii="Times New Roman" w:hAnsi="Times New Roman" w:cs="Times New Roman"/>
                  <w:sz w:val="24"/>
                  <w:szCs w:val="24"/>
                  <w:lang w:eastAsia="en-US"/>
                </w:rPr>
                <w:t>8</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lastRenderedPageBreak/>
              <w:t>3.1.2</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иные нематериальные активы (кроме деловой репутации) за вычетом отложенных налоговых обязательств</w:t>
            </w:r>
          </w:p>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hyperlink r:id="rId28" w:anchor="Par153" w:history="1">
              <w:r w:rsidRPr="00EE6749">
                <w:rPr>
                  <w:rStyle w:val="a9"/>
                  <w:rFonts w:ascii="Times New Roman" w:hAnsi="Times New Roman" w:cs="Times New Roman"/>
                  <w:sz w:val="24"/>
                  <w:szCs w:val="24"/>
                  <w:lang w:eastAsia="en-US"/>
                </w:rPr>
                <w:t>строка 5.2</w:t>
              </w:r>
            </w:hyperlink>
            <w:r w:rsidRPr="00EE6749">
              <w:rPr>
                <w:rFonts w:ascii="Times New Roman" w:hAnsi="Times New Roman" w:cs="Times New Roman"/>
                <w:sz w:val="24"/>
                <w:szCs w:val="24"/>
                <w:lang w:eastAsia="en-US"/>
              </w:rPr>
              <w:t xml:space="preserve"> таблицы)</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 xml:space="preserve">"Нематериальные активы (кроме деловой репутации и сумм прав по обслуживанию ипотечных кредитов) за вычетом отложенных налоговых обязательств" </w:t>
            </w:r>
            <w:r w:rsidRPr="00EE6749">
              <w:rPr>
                <w:rFonts w:ascii="Times New Roman" w:hAnsi="Times New Roman" w:cs="Times New Roman"/>
                <w:sz w:val="24"/>
                <w:szCs w:val="24"/>
                <w:lang w:eastAsia="en-US"/>
              </w:rPr>
              <w:t>(</w:t>
            </w:r>
            <w:hyperlink r:id="rId29" w:anchor="Par153" w:history="1">
              <w:r w:rsidRPr="00EE6749">
                <w:rPr>
                  <w:rStyle w:val="a9"/>
                  <w:rFonts w:ascii="Times New Roman" w:hAnsi="Times New Roman" w:cs="Times New Roman"/>
                  <w:sz w:val="24"/>
                  <w:szCs w:val="24"/>
                  <w:lang w:eastAsia="en-US"/>
                </w:rPr>
                <w:t>строка 5.2</w:t>
              </w:r>
            </w:hyperlink>
            <w:r w:rsidRPr="00EE6749">
              <w:rPr>
                <w:rFonts w:ascii="Times New Roman" w:hAnsi="Times New Roman" w:cs="Times New Roman"/>
                <w:sz w:val="24"/>
                <w:szCs w:val="24"/>
                <w:lang w:eastAsia="en-US"/>
              </w:rPr>
              <w:t xml:space="preserve"> таблицы</w:t>
            </w:r>
            <w:r w:rsidRPr="00656753">
              <w:rPr>
                <w:rFonts w:ascii="Times New Roman" w:hAnsi="Times New Roman" w:cs="Times New Roman"/>
                <w:sz w:val="24"/>
                <w:szCs w:val="24"/>
                <w:lang w:eastAsia="en-US"/>
              </w:rPr>
              <w:t>)</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30" w:history="1">
              <w:r w:rsidR="006A543C" w:rsidRPr="00EE6749">
                <w:rPr>
                  <w:rStyle w:val="a9"/>
                  <w:rFonts w:ascii="Times New Roman" w:hAnsi="Times New Roman" w:cs="Times New Roman"/>
                  <w:sz w:val="24"/>
                  <w:szCs w:val="24"/>
                  <w:lang w:eastAsia="en-US"/>
                </w:rPr>
                <w:t>9</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3.2</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нематериальные активы, уменьшающие добавочный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"нематериальные активы", подлежащие поэтапному исключению</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31" w:history="1">
              <w:r w:rsidR="006A543C" w:rsidRPr="00EE6749">
                <w:rPr>
                  <w:rStyle w:val="a9"/>
                  <w:rFonts w:ascii="Times New Roman" w:hAnsi="Times New Roman" w:cs="Times New Roman"/>
                  <w:sz w:val="24"/>
                  <w:szCs w:val="24"/>
                  <w:lang w:eastAsia="en-US"/>
                </w:rPr>
                <w:t>41.1.1</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4</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"Отложенный налоговый актив", всего,</w:t>
            </w:r>
          </w:p>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32" w:history="1">
              <w:r w:rsidR="006A543C" w:rsidRPr="00EE6749">
                <w:rPr>
                  <w:rStyle w:val="a9"/>
                  <w:rFonts w:ascii="Times New Roman" w:hAnsi="Times New Roman" w:cs="Times New Roman"/>
                  <w:sz w:val="24"/>
                  <w:szCs w:val="24"/>
                  <w:lang w:eastAsia="en-US"/>
                </w:rPr>
                <w:t>9</w:t>
              </w:r>
            </w:hyperlink>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2764</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4.1</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отложенные налоговые активы, зависящие от будущей прибыли</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"Отложенные налоговые активы, зависящие от будущей прибыли"</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33" w:history="1">
              <w:r w:rsidR="006A543C" w:rsidRPr="00EE6749">
                <w:rPr>
                  <w:rStyle w:val="a9"/>
                  <w:rFonts w:ascii="Times New Roman" w:hAnsi="Times New Roman" w:cs="Times New Roman"/>
                  <w:sz w:val="24"/>
                  <w:szCs w:val="24"/>
                  <w:lang w:eastAsia="en-US"/>
                </w:rPr>
                <w:t>10</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4.2</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отложенные налоговые активы, не зависящие от будущей прибыли</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2764</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"Отложенные налоговые активы, не зависящие от будущей прибыли"</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34" w:history="1">
              <w:r w:rsidR="006A543C" w:rsidRPr="00EE6749">
                <w:rPr>
                  <w:rStyle w:val="a9"/>
                  <w:rFonts w:ascii="Times New Roman" w:hAnsi="Times New Roman" w:cs="Times New Roman"/>
                  <w:sz w:val="24"/>
                  <w:szCs w:val="24"/>
                  <w:lang w:eastAsia="en-US"/>
                </w:rPr>
                <w:t>21</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5</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"Отложенное налоговое</w:t>
            </w:r>
          </w:p>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обязательство", всего, из них:</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35" w:history="1">
              <w:r w:rsidR="006A543C" w:rsidRPr="00EE6749">
                <w:rPr>
                  <w:rStyle w:val="a9"/>
                  <w:rFonts w:ascii="Times New Roman" w:hAnsi="Times New Roman" w:cs="Times New Roman"/>
                  <w:sz w:val="24"/>
                  <w:szCs w:val="24"/>
                  <w:lang w:eastAsia="en-US"/>
                </w:rPr>
                <w:t>20</w:t>
              </w:r>
            </w:hyperlink>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31736</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5.1</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уменьшающее деловую репутацию (</w:t>
            </w:r>
            <w:hyperlink r:id="rId36" w:anchor="Par92" w:history="1">
              <w:r w:rsidRPr="00EE6749">
                <w:rPr>
                  <w:rStyle w:val="a9"/>
                  <w:rFonts w:ascii="Times New Roman" w:hAnsi="Times New Roman" w:cs="Times New Roman"/>
                  <w:sz w:val="24"/>
                  <w:szCs w:val="24"/>
                  <w:lang w:eastAsia="en-US"/>
                </w:rPr>
                <w:t>строка 3.1.1</w:t>
              </w:r>
            </w:hyperlink>
            <w:r w:rsidRPr="00EE6749">
              <w:rPr>
                <w:rFonts w:ascii="Times New Roman" w:hAnsi="Times New Roman" w:cs="Times New Roman"/>
                <w:sz w:val="24"/>
                <w:szCs w:val="24"/>
                <w:lang w:eastAsia="en-US"/>
              </w:rPr>
              <w:t xml:space="preserve"> таблицы)</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rPr>
          <w:trHeight w:val="846"/>
        </w:trPr>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5.2</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уменьшающее иные нематериальные активы (</w:t>
            </w:r>
            <w:hyperlink r:id="rId37" w:anchor="Par101" w:history="1">
              <w:r w:rsidRPr="00EE6749">
                <w:rPr>
                  <w:rStyle w:val="a9"/>
                  <w:rFonts w:ascii="Times New Roman" w:hAnsi="Times New Roman" w:cs="Times New Roman"/>
                  <w:sz w:val="24"/>
                  <w:szCs w:val="24"/>
                  <w:lang w:eastAsia="en-US"/>
                </w:rPr>
                <w:t>строка 3.1.2</w:t>
              </w:r>
            </w:hyperlink>
            <w:r w:rsidRPr="00EE6749">
              <w:rPr>
                <w:rFonts w:ascii="Times New Roman" w:hAnsi="Times New Roman" w:cs="Times New Roman"/>
                <w:sz w:val="24"/>
                <w:szCs w:val="24"/>
                <w:lang w:eastAsia="en-US"/>
              </w:rPr>
              <w:t xml:space="preserve"> таблицы)</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6</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"Собственные акции (доли), выкупленные у акционеров (участников)", всего, в том числе:</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38" w:history="1">
              <w:r w:rsidR="006A543C" w:rsidRPr="00EE6749">
                <w:rPr>
                  <w:rStyle w:val="a9"/>
                  <w:rFonts w:ascii="Times New Roman" w:hAnsi="Times New Roman" w:cs="Times New Roman"/>
                  <w:sz w:val="24"/>
                  <w:szCs w:val="24"/>
                  <w:lang w:eastAsia="en-US"/>
                </w:rPr>
                <w:t>25</w:t>
              </w:r>
            </w:hyperlink>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6.1</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уменьшающие базовый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 xml:space="preserve">"Вложения в собственные акции </w:t>
            </w:r>
            <w:r w:rsidRPr="00EE6749">
              <w:rPr>
                <w:rFonts w:ascii="Times New Roman" w:hAnsi="Times New Roman" w:cs="Times New Roman"/>
                <w:sz w:val="24"/>
                <w:szCs w:val="24"/>
                <w:lang w:eastAsia="en-US"/>
              </w:rPr>
              <w:lastRenderedPageBreak/>
              <w:t>(доли)"</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39" w:history="1">
              <w:r w:rsidR="006A543C" w:rsidRPr="00EE6749">
                <w:rPr>
                  <w:rStyle w:val="a9"/>
                  <w:rFonts w:ascii="Times New Roman" w:hAnsi="Times New Roman" w:cs="Times New Roman"/>
                  <w:sz w:val="24"/>
                  <w:szCs w:val="24"/>
                  <w:lang w:eastAsia="en-US"/>
                </w:rPr>
                <w:t>16</w:t>
              </w:r>
            </w:hyperlink>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lastRenderedPageBreak/>
              <w:t>6.2</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уменьшающие добавочный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"Вложения в собственные инструменты добавочного капитала", "собственные акции (доли), приобретенные (выкупленные) у акционеров (участников)", подлежащие поэтапному исключению</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40" w:history="1">
              <w:r w:rsidR="006A543C" w:rsidRPr="00EE6749">
                <w:rPr>
                  <w:rStyle w:val="a9"/>
                  <w:rFonts w:ascii="Times New Roman" w:hAnsi="Times New Roman" w:cs="Times New Roman"/>
                  <w:sz w:val="24"/>
                  <w:szCs w:val="24"/>
                  <w:lang w:eastAsia="en-US"/>
                </w:rPr>
                <w:t>37</w:t>
              </w:r>
            </w:hyperlink>
            <w:r w:rsidR="006A543C" w:rsidRPr="00EE6749">
              <w:rPr>
                <w:rFonts w:ascii="Times New Roman" w:hAnsi="Times New Roman" w:cs="Times New Roman"/>
                <w:sz w:val="24"/>
                <w:szCs w:val="24"/>
                <w:lang w:eastAsia="en-US"/>
              </w:rPr>
              <w:t xml:space="preserve">, </w:t>
            </w:r>
            <w:hyperlink r:id="rId41" w:history="1">
              <w:r w:rsidR="006A543C" w:rsidRPr="00EE6749">
                <w:rPr>
                  <w:rStyle w:val="a9"/>
                  <w:rFonts w:ascii="Times New Roman" w:hAnsi="Times New Roman" w:cs="Times New Roman"/>
                  <w:sz w:val="24"/>
                  <w:szCs w:val="24"/>
                  <w:lang w:eastAsia="en-US"/>
                </w:rPr>
                <w:t>41.1.2</w:t>
              </w:r>
            </w:hyperlink>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6.3</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уменьшающие дополнительный капитал</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"Вложения в собственные инструменты дополнительного капитала"</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42" w:history="1">
              <w:r w:rsidR="006A543C" w:rsidRPr="00EE6749">
                <w:rPr>
                  <w:rStyle w:val="a9"/>
                  <w:rFonts w:ascii="Times New Roman" w:hAnsi="Times New Roman" w:cs="Times New Roman"/>
                  <w:sz w:val="24"/>
                  <w:szCs w:val="24"/>
                  <w:lang w:eastAsia="en-US"/>
                </w:rPr>
                <w:t>52</w:t>
              </w:r>
            </w:hyperlink>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7</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"Средства в кредитных организациях", "Чистая ссудная задолженность", "Чистые вложения в ценные бумаги и другие финансовые активы, имеющиеся в наличии для продажи", "Чистые вложения в ценные бумаги, удерживаемые до погашения", всего,</w:t>
            </w:r>
          </w:p>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firstLine="0"/>
              <w:jc w:val="center"/>
              <w:rPr>
                <w:rFonts w:ascii="Times New Roman" w:hAnsi="Times New Roman" w:cs="Times New Roman"/>
                <w:sz w:val="24"/>
                <w:szCs w:val="24"/>
                <w:lang w:eastAsia="en-US"/>
              </w:rPr>
            </w:pPr>
            <w:hyperlink r:id="rId43" w:history="1">
              <w:r w:rsidR="006A543C" w:rsidRPr="00EE6749">
                <w:rPr>
                  <w:rStyle w:val="a9"/>
                  <w:rFonts w:ascii="Times New Roman" w:hAnsi="Times New Roman" w:cs="Times New Roman"/>
                  <w:sz w:val="24"/>
                  <w:szCs w:val="24"/>
                  <w:lang w:eastAsia="en-US"/>
                </w:rPr>
                <w:t>3</w:t>
              </w:r>
            </w:hyperlink>
            <w:r w:rsidR="006A543C" w:rsidRPr="00EE6749">
              <w:rPr>
                <w:rFonts w:ascii="Times New Roman" w:hAnsi="Times New Roman" w:cs="Times New Roman"/>
                <w:sz w:val="24"/>
                <w:szCs w:val="24"/>
                <w:lang w:eastAsia="en-US"/>
              </w:rPr>
              <w:t xml:space="preserve">, </w:t>
            </w:r>
            <w:hyperlink r:id="rId44" w:history="1">
              <w:r w:rsidR="006A543C" w:rsidRPr="00EE6749">
                <w:rPr>
                  <w:rStyle w:val="a9"/>
                  <w:rFonts w:ascii="Times New Roman" w:hAnsi="Times New Roman" w:cs="Times New Roman"/>
                  <w:sz w:val="24"/>
                  <w:szCs w:val="24"/>
                  <w:lang w:eastAsia="en-US"/>
                </w:rPr>
                <w:t>5</w:t>
              </w:r>
            </w:hyperlink>
            <w:r w:rsidR="006A543C" w:rsidRPr="00EE6749">
              <w:rPr>
                <w:rFonts w:ascii="Times New Roman" w:hAnsi="Times New Roman" w:cs="Times New Roman"/>
                <w:sz w:val="24"/>
                <w:szCs w:val="24"/>
                <w:lang w:eastAsia="en-US"/>
              </w:rPr>
              <w:t xml:space="preserve">, </w:t>
            </w:r>
            <w:hyperlink r:id="rId45" w:history="1">
              <w:r w:rsidR="006A543C" w:rsidRPr="00EE6749">
                <w:rPr>
                  <w:rStyle w:val="a9"/>
                  <w:rFonts w:ascii="Times New Roman" w:hAnsi="Times New Roman" w:cs="Times New Roman"/>
                  <w:sz w:val="24"/>
                  <w:szCs w:val="24"/>
                  <w:lang w:eastAsia="en-US"/>
                </w:rPr>
                <w:t>6</w:t>
              </w:r>
            </w:hyperlink>
            <w:r w:rsidR="006A543C" w:rsidRPr="00EE6749">
              <w:rPr>
                <w:rFonts w:ascii="Times New Roman" w:hAnsi="Times New Roman" w:cs="Times New Roman"/>
                <w:sz w:val="24"/>
                <w:szCs w:val="24"/>
                <w:lang w:eastAsia="en-US"/>
              </w:rPr>
              <w:t xml:space="preserve">, </w:t>
            </w:r>
            <w:hyperlink r:id="rId46" w:history="1">
              <w:r w:rsidR="006A543C" w:rsidRPr="00EE6749">
                <w:rPr>
                  <w:rStyle w:val="a9"/>
                  <w:rFonts w:ascii="Times New Roman" w:hAnsi="Times New Roman" w:cs="Times New Roman"/>
                  <w:sz w:val="24"/>
                  <w:szCs w:val="24"/>
                  <w:lang w:eastAsia="en-US"/>
                </w:rPr>
                <w:t>7</w:t>
              </w:r>
            </w:hyperlink>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2313322</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7.1</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несущественные вложения в базовый капитал финансовых организаций</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"Несущественные вложения в инструменты базового капитала финансовых организаций"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47" w:history="1">
              <w:r w:rsidR="006A543C" w:rsidRPr="00EE6749">
                <w:rPr>
                  <w:rStyle w:val="a9"/>
                  <w:rFonts w:ascii="Times New Roman" w:hAnsi="Times New Roman" w:cs="Times New Roman"/>
                  <w:sz w:val="24"/>
                  <w:szCs w:val="24"/>
                  <w:lang w:eastAsia="en-US"/>
                </w:rPr>
                <w:t>18</w:t>
              </w:r>
            </w:hyperlink>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7.2</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существенные вложения в базовый капитал финансовых организаций</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"Существенные вложения в инструменты базового капитала финансовых организаций"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48" w:history="1">
              <w:r w:rsidR="006A543C" w:rsidRPr="00EE6749">
                <w:rPr>
                  <w:rStyle w:val="a9"/>
                  <w:rFonts w:ascii="Times New Roman" w:hAnsi="Times New Roman" w:cs="Times New Roman"/>
                  <w:sz w:val="24"/>
                  <w:szCs w:val="24"/>
                  <w:lang w:eastAsia="en-US"/>
                </w:rPr>
                <w:t>19</w:t>
              </w:r>
            </w:hyperlink>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7.3</w:t>
            </w:r>
          </w:p>
        </w:tc>
        <w:tc>
          <w:tcPr>
            <w:tcW w:w="241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 xml:space="preserve">несущественные вложения в добавочный капитал финансовых </w:t>
            </w:r>
            <w:r w:rsidRPr="00EE6749">
              <w:rPr>
                <w:rFonts w:ascii="Times New Roman" w:hAnsi="Times New Roman" w:cs="Times New Roman"/>
                <w:sz w:val="24"/>
                <w:szCs w:val="24"/>
                <w:lang w:eastAsia="en-US"/>
              </w:rPr>
              <w:lastRenderedPageBreak/>
              <w:t>организаций</w:t>
            </w:r>
          </w:p>
        </w:tc>
        <w:tc>
          <w:tcPr>
            <w:tcW w:w="850"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lastRenderedPageBreak/>
              <w:t>X</w:t>
            </w:r>
          </w:p>
        </w:tc>
        <w:tc>
          <w:tcPr>
            <w:tcW w:w="974"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firstLine="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both"/>
              <w:rPr>
                <w:rFonts w:ascii="Times New Roman" w:hAnsi="Times New Roman" w:cs="Times New Roman"/>
                <w:sz w:val="24"/>
                <w:szCs w:val="24"/>
                <w:lang w:eastAsia="en-US"/>
              </w:rPr>
            </w:pPr>
            <w:r w:rsidRPr="00EE6749">
              <w:rPr>
                <w:rFonts w:ascii="Times New Roman" w:hAnsi="Times New Roman" w:cs="Times New Roman"/>
                <w:sz w:val="24"/>
                <w:szCs w:val="24"/>
                <w:lang w:eastAsia="en-US"/>
              </w:rPr>
              <w:t xml:space="preserve">"Несущественные вложения в инструменты добавочного капитала </w:t>
            </w:r>
            <w:r w:rsidRPr="00EE6749">
              <w:rPr>
                <w:rFonts w:ascii="Times New Roman" w:hAnsi="Times New Roman" w:cs="Times New Roman"/>
                <w:sz w:val="24"/>
                <w:szCs w:val="24"/>
                <w:lang w:eastAsia="en-US"/>
              </w:rPr>
              <w:lastRenderedPageBreak/>
              <w:t>финансовых организаций"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49" w:history="1">
              <w:r w:rsidR="006A543C" w:rsidRPr="00EE6749">
                <w:rPr>
                  <w:rStyle w:val="a9"/>
                  <w:rFonts w:ascii="Times New Roman" w:hAnsi="Times New Roman" w:cs="Times New Roman"/>
                  <w:sz w:val="24"/>
                  <w:szCs w:val="24"/>
                  <w:lang w:eastAsia="en-US"/>
                </w:rPr>
                <w:t>39</w:t>
              </w:r>
            </w:hyperlink>
          </w:p>
        </w:tc>
        <w:tc>
          <w:tcPr>
            <w:tcW w:w="1249" w:type="dxa"/>
            <w:tcBorders>
              <w:top w:val="single" w:sz="4" w:space="0" w:color="auto"/>
              <w:left w:val="single" w:sz="4" w:space="0" w:color="auto"/>
              <w:bottom w:val="single" w:sz="4" w:space="0" w:color="auto"/>
              <w:right w:val="single" w:sz="4" w:space="0" w:color="auto"/>
            </w:tcBorders>
          </w:tcPr>
          <w:p w:rsidR="006A543C" w:rsidRPr="00EE6749" w:rsidRDefault="006A543C" w:rsidP="00B10246">
            <w:pPr>
              <w:pStyle w:val="ConsPlusNormal"/>
              <w:ind w:hanging="30"/>
              <w:jc w:val="center"/>
              <w:rPr>
                <w:rFonts w:ascii="Times New Roman" w:hAnsi="Times New Roman" w:cs="Times New Roman"/>
                <w:sz w:val="24"/>
                <w:szCs w:val="24"/>
                <w:lang w:eastAsia="en-US"/>
              </w:rPr>
            </w:pPr>
            <w:r w:rsidRPr="00EE6749">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lastRenderedPageBreak/>
              <w:t>7.4</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существенные вложения в добавочный капитал финансовых организаций</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"Существенные вложения в инструменты добавочного капитала финансовых организаций"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50" w:history="1">
              <w:r w:rsidR="006A543C" w:rsidRPr="00EE6749">
                <w:rPr>
                  <w:rStyle w:val="a9"/>
                  <w:rFonts w:ascii="Times New Roman" w:hAnsi="Times New Roman" w:cs="Times New Roman"/>
                  <w:sz w:val="24"/>
                  <w:szCs w:val="24"/>
                  <w:lang w:eastAsia="en-US"/>
                </w:rPr>
                <w:t>40</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7.5</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несущественные вложения в дополнительный капитал финансовых организаций</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"Несущественные вложения в инструменты дополнительного капитала финансовых организаций"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51" w:history="1">
              <w:r w:rsidR="006A543C" w:rsidRPr="00EE6749">
                <w:rPr>
                  <w:rStyle w:val="a9"/>
                  <w:rFonts w:ascii="Times New Roman" w:hAnsi="Times New Roman" w:cs="Times New Roman"/>
                  <w:sz w:val="24"/>
                  <w:szCs w:val="24"/>
                  <w:lang w:eastAsia="en-US"/>
                </w:rPr>
                <w:t>54</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r w:rsidR="006A543C" w:rsidRPr="00A55B64" w:rsidTr="00B10246">
        <w:tc>
          <w:tcPr>
            <w:tcW w:w="567"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tabs>
                <w:tab w:val="left" w:pos="-62"/>
                <w:tab w:val="left" w:pos="378"/>
              </w:tabs>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7.6</w:t>
            </w:r>
          </w:p>
        </w:tc>
        <w:tc>
          <w:tcPr>
            <w:tcW w:w="241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both"/>
              <w:rPr>
                <w:rFonts w:ascii="Times New Roman" w:hAnsi="Times New Roman" w:cs="Times New Roman"/>
                <w:sz w:val="24"/>
                <w:szCs w:val="24"/>
                <w:lang w:eastAsia="en-US"/>
              </w:rPr>
            </w:pPr>
            <w:r w:rsidRPr="000B6FFD">
              <w:rPr>
                <w:rFonts w:ascii="Times New Roman" w:hAnsi="Times New Roman" w:cs="Times New Roman"/>
                <w:sz w:val="24"/>
                <w:szCs w:val="24"/>
                <w:lang w:eastAsia="en-US"/>
              </w:rPr>
              <w:t>существенные вложения в дополнительный капитал финансовых организаций</w:t>
            </w:r>
          </w:p>
        </w:tc>
        <w:tc>
          <w:tcPr>
            <w:tcW w:w="850"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X</w:t>
            </w:r>
          </w:p>
        </w:tc>
        <w:tc>
          <w:tcPr>
            <w:tcW w:w="974" w:type="dxa"/>
            <w:tcBorders>
              <w:top w:val="single" w:sz="4" w:space="0" w:color="auto"/>
              <w:left w:val="single" w:sz="4" w:space="0" w:color="auto"/>
              <w:bottom w:val="single" w:sz="4" w:space="0" w:color="auto"/>
              <w:right w:val="single" w:sz="4" w:space="0" w:color="auto"/>
            </w:tcBorders>
          </w:tcPr>
          <w:p w:rsidR="006A543C" w:rsidRPr="000B6FFD" w:rsidRDefault="006A543C" w:rsidP="00B10246">
            <w:pPr>
              <w:pStyle w:val="ConsPlusNormal"/>
              <w:ind w:firstLine="0"/>
              <w:jc w:val="center"/>
              <w:rPr>
                <w:rFonts w:ascii="Times New Roman" w:hAnsi="Times New Roman" w:cs="Times New Roman"/>
                <w:sz w:val="24"/>
                <w:szCs w:val="24"/>
                <w:lang w:eastAsia="en-US"/>
              </w:rPr>
            </w:pPr>
            <w:r w:rsidRPr="000B6FFD">
              <w:rPr>
                <w:rFonts w:ascii="Times New Roman" w:hAnsi="Times New Roman" w:cs="Times New Roman"/>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both"/>
              <w:rPr>
                <w:rFonts w:ascii="Times New Roman" w:hAnsi="Times New Roman" w:cs="Times New Roman"/>
                <w:sz w:val="24"/>
                <w:szCs w:val="24"/>
                <w:lang w:eastAsia="en-US"/>
              </w:rPr>
            </w:pPr>
            <w:r w:rsidRPr="00656753">
              <w:rPr>
                <w:rFonts w:ascii="Times New Roman" w:hAnsi="Times New Roman" w:cs="Times New Roman"/>
                <w:sz w:val="24"/>
                <w:szCs w:val="24"/>
                <w:lang w:eastAsia="en-US"/>
              </w:rPr>
              <w:t>"Существенные вложения в инструменты дополнительного капитала финансовых организаций"</w:t>
            </w:r>
          </w:p>
        </w:tc>
        <w:tc>
          <w:tcPr>
            <w:tcW w:w="752" w:type="dxa"/>
            <w:tcBorders>
              <w:top w:val="single" w:sz="4" w:space="0" w:color="auto"/>
              <w:left w:val="single" w:sz="4" w:space="0" w:color="auto"/>
              <w:bottom w:val="single" w:sz="4" w:space="0" w:color="auto"/>
              <w:right w:val="single" w:sz="4" w:space="0" w:color="auto"/>
            </w:tcBorders>
          </w:tcPr>
          <w:p w:rsidR="006A543C" w:rsidRPr="00EE6749" w:rsidRDefault="00622959" w:rsidP="00B10246">
            <w:pPr>
              <w:pStyle w:val="ConsPlusNormal"/>
              <w:ind w:hanging="30"/>
              <w:jc w:val="center"/>
              <w:rPr>
                <w:rFonts w:ascii="Times New Roman" w:hAnsi="Times New Roman" w:cs="Times New Roman"/>
                <w:sz w:val="24"/>
                <w:szCs w:val="24"/>
                <w:lang w:eastAsia="en-US"/>
              </w:rPr>
            </w:pPr>
            <w:hyperlink r:id="rId52" w:history="1">
              <w:r w:rsidR="006A543C" w:rsidRPr="00EE6749">
                <w:rPr>
                  <w:rStyle w:val="a9"/>
                  <w:rFonts w:ascii="Times New Roman" w:hAnsi="Times New Roman" w:cs="Times New Roman"/>
                  <w:sz w:val="24"/>
                  <w:szCs w:val="24"/>
                  <w:lang w:eastAsia="en-US"/>
                </w:rPr>
                <w:t>55</w:t>
              </w:r>
            </w:hyperlink>
          </w:p>
        </w:tc>
        <w:tc>
          <w:tcPr>
            <w:tcW w:w="1249" w:type="dxa"/>
            <w:tcBorders>
              <w:top w:val="single" w:sz="4" w:space="0" w:color="auto"/>
              <w:left w:val="single" w:sz="4" w:space="0" w:color="auto"/>
              <w:bottom w:val="single" w:sz="4" w:space="0" w:color="auto"/>
              <w:right w:val="single" w:sz="4" w:space="0" w:color="auto"/>
            </w:tcBorders>
          </w:tcPr>
          <w:p w:rsidR="006A543C" w:rsidRPr="00656753" w:rsidRDefault="006A543C" w:rsidP="00B10246">
            <w:pPr>
              <w:pStyle w:val="ConsPlusNormal"/>
              <w:ind w:hanging="30"/>
              <w:jc w:val="center"/>
              <w:rPr>
                <w:rFonts w:ascii="Times New Roman" w:hAnsi="Times New Roman" w:cs="Times New Roman"/>
                <w:sz w:val="24"/>
                <w:szCs w:val="24"/>
                <w:lang w:eastAsia="en-US"/>
              </w:rPr>
            </w:pPr>
            <w:r w:rsidRPr="00656753">
              <w:rPr>
                <w:rFonts w:ascii="Times New Roman" w:hAnsi="Times New Roman" w:cs="Times New Roman"/>
                <w:sz w:val="24"/>
                <w:szCs w:val="24"/>
                <w:lang w:eastAsia="en-US"/>
              </w:rPr>
              <w:t>-</w:t>
            </w:r>
          </w:p>
        </w:tc>
      </w:tr>
    </w:tbl>
    <w:p w:rsidR="006A543C" w:rsidRPr="00452AE2" w:rsidRDefault="006A543C" w:rsidP="006A543C">
      <w:pPr>
        <w:widowControl w:val="0"/>
        <w:autoSpaceDE w:val="0"/>
        <w:autoSpaceDN w:val="0"/>
        <w:adjustRightInd w:val="0"/>
        <w:spacing w:after="0" w:line="240" w:lineRule="auto"/>
        <w:jc w:val="both"/>
        <w:rPr>
          <w:rFonts w:ascii="Times New Roman" w:hAnsi="Times New Roman"/>
          <w:b/>
          <w:sz w:val="24"/>
          <w:szCs w:val="24"/>
          <w:highlight w:val="yellow"/>
        </w:rPr>
      </w:pPr>
    </w:p>
    <w:p w:rsidR="003605BB" w:rsidRPr="00452AE2" w:rsidRDefault="003605BB" w:rsidP="003605BB">
      <w:pPr>
        <w:pStyle w:val="13"/>
        <w:spacing w:after="0" w:line="240" w:lineRule="auto"/>
        <w:ind w:left="0" w:right="-7"/>
        <w:rPr>
          <w:rFonts w:ascii="Times New Roman" w:hAnsi="Times New Roman"/>
          <w:b/>
          <w:sz w:val="24"/>
          <w:szCs w:val="24"/>
        </w:rPr>
      </w:pPr>
      <w:r w:rsidRPr="00452AE2">
        <w:rPr>
          <w:rFonts w:ascii="Times New Roman" w:hAnsi="Times New Roman"/>
          <w:b/>
          <w:sz w:val="24"/>
          <w:szCs w:val="24"/>
        </w:rPr>
        <w:t xml:space="preserve">           6.  Сопроводительная информация к статьям сведений  об обязательных нормативах, показателях финансового рычага</w:t>
      </w:r>
    </w:p>
    <w:p w:rsidR="00B16223" w:rsidRPr="00452AE2" w:rsidRDefault="00B16223" w:rsidP="00B16223">
      <w:pPr>
        <w:widowControl w:val="0"/>
        <w:autoSpaceDE w:val="0"/>
        <w:autoSpaceDN w:val="0"/>
        <w:adjustRightInd w:val="0"/>
        <w:spacing w:after="0" w:line="240" w:lineRule="auto"/>
        <w:ind w:firstLine="540"/>
        <w:jc w:val="center"/>
        <w:rPr>
          <w:rFonts w:ascii="Times New Roman" w:hAnsi="Times New Roman"/>
          <w:b/>
          <w:sz w:val="24"/>
          <w:szCs w:val="24"/>
        </w:rPr>
      </w:pPr>
    </w:p>
    <w:p w:rsidR="00B16223" w:rsidRPr="00656753" w:rsidRDefault="00B16223" w:rsidP="00B16223">
      <w:pPr>
        <w:pStyle w:val="13"/>
        <w:spacing w:after="0" w:line="240" w:lineRule="auto"/>
        <w:ind w:left="0" w:right="-7" w:firstLine="440"/>
        <w:jc w:val="both"/>
        <w:rPr>
          <w:rFonts w:ascii="Times New Roman" w:hAnsi="Times New Roman"/>
          <w:sz w:val="24"/>
          <w:szCs w:val="24"/>
          <w:lang w:eastAsia="ru-RU"/>
        </w:rPr>
      </w:pPr>
      <w:r w:rsidRPr="00452AE2">
        <w:rPr>
          <w:rFonts w:ascii="Times New Roman" w:hAnsi="Times New Roman"/>
          <w:sz w:val="24"/>
          <w:szCs w:val="24"/>
          <w:lang w:eastAsia="ru-RU"/>
        </w:rPr>
        <w:t xml:space="preserve"> Все установленные обязательные нормативы Банком не нарушались и выполнялись с запасом </w:t>
      </w:r>
      <w:r w:rsidRPr="00656753">
        <w:rPr>
          <w:rFonts w:ascii="Times New Roman" w:hAnsi="Times New Roman"/>
          <w:sz w:val="24"/>
          <w:szCs w:val="24"/>
          <w:lang w:eastAsia="ru-RU"/>
        </w:rPr>
        <w:t xml:space="preserve">по отношению к предельно допустимым значениям. </w:t>
      </w:r>
    </w:p>
    <w:p w:rsidR="00B16223" w:rsidRPr="00A55B64" w:rsidRDefault="00B16223" w:rsidP="00B16223">
      <w:pPr>
        <w:pStyle w:val="13"/>
        <w:spacing w:after="0" w:line="240" w:lineRule="auto"/>
        <w:ind w:left="0" w:right="-7" w:firstLine="440"/>
        <w:jc w:val="both"/>
        <w:rPr>
          <w:rFonts w:ascii="Times New Roman" w:hAnsi="Times New Roman"/>
          <w:sz w:val="24"/>
          <w:szCs w:val="24"/>
          <w:highlight w:val="yellow"/>
        </w:rPr>
      </w:pPr>
    </w:p>
    <w:p w:rsidR="00B16223" w:rsidRPr="00656753" w:rsidRDefault="00B16223" w:rsidP="00B16223">
      <w:pPr>
        <w:pStyle w:val="ConsPlusNormal"/>
        <w:ind w:firstLine="540"/>
        <w:jc w:val="both"/>
        <w:rPr>
          <w:rFonts w:ascii="Times New Roman" w:hAnsi="Times New Roman" w:cs="Times New Roman"/>
          <w:bCs/>
          <w:sz w:val="24"/>
          <w:szCs w:val="24"/>
        </w:rPr>
      </w:pPr>
      <w:r w:rsidRPr="00656753">
        <w:rPr>
          <w:rFonts w:ascii="Times New Roman" w:hAnsi="Times New Roman" w:cs="Times New Roman"/>
          <w:bCs/>
          <w:sz w:val="24"/>
          <w:szCs w:val="24"/>
        </w:rPr>
        <w:t>С 01.04.2015 г. российские банки обязаны рассчитывать показатель финансового рычага  в соответствии со стандартами «Базеля III». Показатель финансового рычага рассчитывается как отношение величины основного капитала кредитной организации, рассчитанной в соответствии  с Положением Банка России  от 28.12.2012г.  №395-П «О методике определения величины собственных средств (капитала) кредитной организации (Базель III)», к совокупной величине:</w:t>
      </w:r>
    </w:p>
    <w:p w:rsidR="00B16223" w:rsidRPr="00656753" w:rsidRDefault="00B16223" w:rsidP="00B16223">
      <w:pPr>
        <w:pStyle w:val="ConsPlusNormal"/>
        <w:ind w:firstLine="540"/>
        <w:jc w:val="both"/>
        <w:rPr>
          <w:rFonts w:ascii="Times New Roman" w:hAnsi="Times New Roman" w:cs="Times New Roman"/>
          <w:bCs/>
          <w:sz w:val="24"/>
          <w:szCs w:val="24"/>
        </w:rPr>
      </w:pPr>
      <w:r w:rsidRPr="00656753">
        <w:rPr>
          <w:rFonts w:ascii="Times New Roman" w:hAnsi="Times New Roman" w:cs="Times New Roman"/>
          <w:bCs/>
          <w:sz w:val="24"/>
          <w:szCs w:val="24"/>
        </w:rPr>
        <w:t>-стоимости активов, отраженных на счетах бухгалтерского учета с учетом переоценки;</w:t>
      </w:r>
    </w:p>
    <w:p w:rsidR="00B16223" w:rsidRPr="00656753" w:rsidRDefault="00B16223" w:rsidP="00B16223">
      <w:pPr>
        <w:pStyle w:val="ConsPlusNormal"/>
        <w:ind w:firstLine="540"/>
        <w:jc w:val="both"/>
        <w:rPr>
          <w:rFonts w:ascii="Times New Roman" w:hAnsi="Times New Roman" w:cs="Times New Roman"/>
          <w:bCs/>
          <w:sz w:val="24"/>
          <w:szCs w:val="24"/>
        </w:rPr>
      </w:pPr>
      <w:r w:rsidRPr="00656753">
        <w:rPr>
          <w:rFonts w:ascii="Times New Roman" w:hAnsi="Times New Roman" w:cs="Times New Roman"/>
          <w:bCs/>
          <w:sz w:val="24"/>
          <w:szCs w:val="24"/>
        </w:rPr>
        <w:t>-условных обязательств кредитного характера  и кредитного риска про срочным сделкам;</w:t>
      </w:r>
    </w:p>
    <w:p w:rsidR="00B16223" w:rsidRPr="00656753" w:rsidRDefault="00B16223" w:rsidP="00B16223">
      <w:pPr>
        <w:pStyle w:val="ConsPlusNormal"/>
        <w:ind w:firstLine="540"/>
        <w:jc w:val="both"/>
        <w:rPr>
          <w:rFonts w:ascii="Times New Roman" w:hAnsi="Times New Roman" w:cs="Times New Roman"/>
          <w:bCs/>
          <w:sz w:val="24"/>
          <w:szCs w:val="24"/>
        </w:rPr>
      </w:pPr>
      <w:r w:rsidRPr="00656753">
        <w:rPr>
          <w:rFonts w:ascii="Times New Roman" w:hAnsi="Times New Roman" w:cs="Times New Roman"/>
          <w:bCs/>
          <w:sz w:val="24"/>
          <w:szCs w:val="24"/>
        </w:rPr>
        <w:t>-производным финансовым инструментам,</w:t>
      </w:r>
    </w:p>
    <w:p w:rsidR="00B16223" w:rsidRPr="00656753" w:rsidRDefault="00B16223" w:rsidP="00B16223">
      <w:pPr>
        <w:pStyle w:val="ConsPlusNormal"/>
        <w:ind w:firstLine="540"/>
        <w:jc w:val="both"/>
        <w:rPr>
          <w:rFonts w:ascii="Times New Roman" w:hAnsi="Times New Roman" w:cs="Times New Roman"/>
          <w:bCs/>
          <w:sz w:val="24"/>
          <w:szCs w:val="24"/>
        </w:rPr>
      </w:pPr>
      <w:r w:rsidRPr="00656753">
        <w:rPr>
          <w:rFonts w:ascii="Times New Roman" w:hAnsi="Times New Roman" w:cs="Times New Roman"/>
          <w:bCs/>
          <w:sz w:val="24"/>
          <w:szCs w:val="24"/>
        </w:rPr>
        <w:t>за вычетом сформированного резерва на возможные потери по ссудам, по ссудной и приравненной к ней задолженности.</w:t>
      </w:r>
    </w:p>
    <w:p w:rsidR="00B16223" w:rsidRPr="00D178DC" w:rsidRDefault="00B16223" w:rsidP="00B16223">
      <w:pPr>
        <w:pStyle w:val="ConsPlusNormal"/>
        <w:ind w:firstLine="540"/>
        <w:jc w:val="both"/>
        <w:rPr>
          <w:rFonts w:ascii="Times New Roman" w:hAnsi="Times New Roman" w:cs="Times New Roman"/>
          <w:sz w:val="24"/>
          <w:szCs w:val="24"/>
        </w:rPr>
      </w:pPr>
      <w:r w:rsidRPr="00656753">
        <w:rPr>
          <w:rFonts w:ascii="Times New Roman" w:hAnsi="Times New Roman" w:cs="Times New Roman"/>
          <w:bCs/>
          <w:sz w:val="24"/>
          <w:szCs w:val="24"/>
        </w:rPr>
        <w:t>Показатель финансового рычага характеризует степень риска и финансовую устойчивость Банка, а также эффективность использования заемных средств с целью увеличения объема операций и прибыли Банка</w:t>
      </w:r>
      <w:r w:rsidRPr="00D178DC">
        <w:rPr>
          <w:rFonts w:ascii="Times New Roman" w:hAnsi="Times New Roman" w:cs="Times New Roman"/>
          <w:bCs/>
          <w:sz w:val="24"/>
          <w:szCs w:val="24"/>
        </w:rPr>
        <w:t xml:space="preserve">. </w:t>
      </w:r>
      <w:r w:rsidRPr="00D178DC">
        <w:rPr>
          <w:rFonts w:ascii="Times New Roman" w:hAnsi="Times New Roman" w:cs="Times New Roman"/>
          <w:sz w:val="24"/>
          <w:szCs w:val="24"/>
        </w:rPr>
        <w:t xml:space="preserve">По состоянию на 01.07.2017 г. показатель финансового рычага </w:t>
      </w:r>
      <w:r>
        <w:rPr>
          <w:rFonts w:ascii="Times New Roman" w:hAnsi="Times New Roman" w:cs="Times New Roman"/>
          <w:bCs/>
          <w:sz w:val="24"/>
          <w:szCs w:val="24"/>
        </w:rPr>
        <w:t>составил 11,6%</w:t>
      </w:r>
      <w:r w:rsidRPr="00D178DC">
        <w:rPr>
          <w:rFonts w:ascii="Times New Roman" w:hAnsi="Times New Roman" w:cs="Times New Roman"/>
          <w:bCs/>
          <w:sz w:val="24"/>
          <w:szCs w:val="24"/>
        </w:rPr>
        <w:t xml:space="preserve"> (на 01.07.16 – 10,5%). Изменение значения показателя финансового рычага связано </w:t>
      </w:r>
      <w:r w:rsidRPr="00D178DC">
        <w:rPr>
          <w:rFonts w:ascii="Times New Roman" w:hAnsi="Times New Roman" w:cs="Times New Roman"/>
          <w:sz w:val="24"/>
          <w:szCs w:val="24"/>
        </w:rPr>
        <w:t xml:space="preserve">со снижением величины балансовых активов и внебалансовых требований под риском для расчета показателя на 6,5% и ростом основного капитала на 3,2%. </w:t>
      </w:r>
    </w:p>
    <w:p w:rsidR="00B16223" w:rsidRPr="00452AE2" w:rsidRDefault="00B16223" w:rsidP="00B16223">
      <w:pPr>
        <w:spacing w:line="240" w:lineRule="auto"/>
        <w:ind w:firstLine="426"/>
        <w:jc w:val="both"/>
        <w:rPr>
          <w:rFonts w:ascii="Times New Roman" w:hAnsi="Times New Roman"/>
          <w:sz w:val="24"/>
          <w:szCs w:val="24"/>
        </w:rPr>
      </w:pPr>
      <w:r w:rsidRPr="00D178DC">
        <w:rPr>
          <w:rFonts w:ascii="Times New Roman" w:hAnsi="Times New Roman"/>
          <w:sz w:val="24"/>
          <w:szCs w:val="24"/>
        </w:rPr>
        <w:lastRenderedPageBreak/>
        <w:t xml:space="preserve">Существенных расхождений  (более 10%) между размером активов, определенных в </w:t>
      </w:r>
      <w:r w:rsidRPr="00452AE2">
        <w:rPr>
          <w:rFonts w:ascii="Times New Roman" w:hAnsi="Times New Roman"/>
          <w:sz w:val="24"/>
          <w:szCs w:val="24"/>
        </w:rPr>
        <w:t>соответствии с бухгалтерским балансом (форма 0409806),  и величиной балансовых активов, используемых для расчета показателя финансового рычага нет.</w:t>
      </w:r>
    </w:p>
    <w:p w:rsidR="006C5091" w:rsidRPr="00452AE2" w:rsidRDefault="006C5091" w:rsidP="006C5091">
      <w:pPr>
        <w:pStyle w:val="a8"/>
        <w:spacing w:after="0" w:line="240" w:lineRule="auto"/>
        <w:ind w:left="440" w:right="-7"/>
        <w:jc w:val="center"/>
        <w:rPr>
          <w:rFonts w:ascii="Times New Roman" w:hAnsi="Times New Roman"/>
          <w:b/>
          <w:sz w:val="24"/>
          <w:szCs w:val="24"/>
        </w:rPr>
      </w:pPr>
      <w:r w:rsidRPr="00452AE2">
        <w:rPr>
          <w:rFonts w:ascii="Times New Roman" w:hAnsi="Times New Roman"/>
          <w:b/>
          <w:sz w:val="24"/>
          <w:szCs w:val="24"/>
        </w:rPr>
        <w:t>7. Сопроводительная информация к статьям отчета о движении денежных средств</w:t>
      </w:r>
    </w:p>
    <w:p w:rsidR="006C5091" w:rsidRPr="00452AE2" w:rsidRDefault="006C5091" w:rsidP="006C5091">
      <w:pPr>
        <w:pStyle w:val="a8"/>
        <w:spacing w:after="0" w:line="240" w:lineRule="auto"/>
        <w:ind w:left="0" w:right="-7"/>
        <w:jc w:val="center"/>
        <w:rPr>
          <w:rFonts w:ascii="Times New Roman" w:hAnsi="Times New Roman"/>
          <w:b/>
          <w:sz w:val="24"/>
          <w:szCs w:val="24"/>
        </w:rPr>
      </w:pPr>
    </w:p>
    <w:p w:rsidR="006C5091" w:rsidRPr="00F27AA6" w:rsidRDefault="006C5091" w:rsidP="006C5091">
      <w:pPr>
        <w:spacing w:after="0" w:line="240" w:lineRule="auto"/>
        <w:ind w:right="-7" w:firstLine="440"/>
        <w:jc w:val="both"/>
        <w:rPr>
          <w:rFonts w:ascii="Times New Roman" w:hAnsi="Times New Roman"/>
          <w:sz w:val="24"/>
          <w:szCs w:val="24"/>
        </w:rPr>
      </w:pPr>
      <w:r w:rsidRPr="00452AE2">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01.07.2017 г. и 01.07.2016 г., были доступны для использования.</w:t>
      </w:r>
    </w:p>
    <w:p w:rsidR="00F17148" w:rsidRPr="00F27AA6" w:rsidRDefault="00F17148" w:rsidP="006C5091">
      <w:pPr>
        <w:spacing w:after="0" w:line="240" w:lineRule="auto"/>
        <w:ind w:right="-7" w:firstLine="440"/>
        <w:jc w:val="both"/>
        <w:rPr>
          <w:rFonts w:ascii="Times New Roman" w:hAnsi="Times New Roman"/>
          <w:sz w:val="24"/>
          <w:szCs w:val="24"/>
        </w:rPr>
      </w:pPr>
    </w:p>
    <w:p w:rsidR="00CB3D01" w:rsidRPr="00452AE2" w:rsidRDefault="0019166C" w:rsidP="00CB3D01">
      <w:pPr>
        <w:pStyle w:val="a8"/>
        <w:spacing w:after="0" w:line="240" w:lineRule="auto"/>
        <w:ind w:left="440" w:right="-7"/>
        <w:jc w:val="both"/>
        <w:rPr>
          <w:rFonts w:ascii="Times New Roman" w:hAnsi="Times New Roman"/>
          <w:b/>
          <w:sz w:val="24"/>
          <w:szCs w:val="24"/>
          <w:lang w:eastAsia="ru-RU"/>
        </w:rPr>
      </w:pPr>
      <w:r w:rsidRPr="00452AE2">
        <w:rPr>
          <w:rFonts w:ascii="Times New Roman" w:hAnsi="Times New Roman"/>
          <w:b/>
          <w:sz w:val="24"/>
          <w:szCs w:val="24"/>
        </w:rPr>
        <w:t>8</w:t>
      </w:r>
      <w:r w:rsidR="009C7781" w:rsidRPr="00452AE2">
        <w:rPr>
          <w:rFonts w:ascii="Times New Roman" w:hAnsi="Times New Roman"/>
          <w:b/>
          <w:sz w:val="24"/>
          <w:szCs w:val="24"/>
        </w:rPr>
        <w:t xml:space="preserve">. </w:t>
      </w:r>
      <w:r w:rsidR="00CB3D01" w:rsidRPr="00452AE2">
        <w:rPr>
          <w:rFonts w:ascii="Times New Roman" w:hAnsi="Times New Roman"/>
          <w:b/>
          <w:sz w:val="24"/>
          <w:szCs w:val="24"/>
          <w:lang w:eastAsia="ru-RU"/>
        </w:rPr>
        <w:t xml:space="preserve">Информация о принимаемых Банком рисках, процедурах их оценки, управления рисками и капиталом </w:t>
      </w:r>
    </w:p>
    <w:p w:rsidR="007A3811" w:rsidRPr="00452AE2" w:rsidRDefault="007A3811" w:rsidP="007A3811">
      <w:pPr>
        <w:pStyle w:val="a8"/>
        <w:spacing w:after="0" w:line="240" w:lineRule="auto"/>
        <w:ind w:left="440" w:right="-7"/>
        <w:jc w:val="both"/>
        <w:rPr>
          <w:rFonts w:ascii="Times New Roman" w:hAnsi="Times New Roman"/>
          <w:b/>
          <w:sz w:val="24"/>
          <w:szCs w:val="24"/>
          <w:lang w:eastAsia="ru-RU"/>
        </w:rPr>
      </w:pPr>
    </w:p>
    <w:p w:rsidR="00CF5457" w:rsidRPr="00285317" w:rsidRDefault="00CF5457" w:rsidP="00CF5457">
      <w:pPr>
        <w:pStyle w:val="6"/>
        <w:spacing w:after="0" w:line="240" w:lineRule="auto"/>
        <w:ind w:left="0" w:right="-7"/>
        <w:contextualSpacing w:val="0"/>
        <w:jc w:val="center"/>
        <w:rPr>
          <w:rFonts w:ascii="Times New Roman" w:hAnsi="Times New Roman"/>
          <w:b/>
          <w:sz w:val="24"/>
          <w:szCs w:val="24"/>
        </w:rPr>
      </w:pPr>
      <w:r w:rsidRPr="00452AE2">
        <w:rPr>
          <w:rFonts w:ascii="Times New Roman" w:hAnsi="Times New Roman"/>
          <w:b/>
          <w:sz w:val="24"/>
          <w:szCs w:val="24"/>
        </w:rPr>
        <w:t xml:space="preserve">Информация </w:t>
      </w:r>
      <w:r w:rsidRPr="00285317">
        <w:rPr>
          <w:rFonts w:ascii="Times New Roman" w:hAnsi="Times New Roman"/>
          <w:b/>
          <w:sz w:val="24"/>
          <w:szCs w:val="24"/>
        </w:rPr>
        <w:t xml:space="preserve">о видах значимых рисков, которым подвержен Банк, и источники их возникновения  </w:t>
      </w:r>
    </w:p>
    <w:p w:rsidR="00CF5457" w:rsidRPr="00285317" w:rsidRDefault="00CF5457" w:rsidP="00CF5457">
      <w:pPr>
        <w:pStyle w:val="6"/>
        <w:spacing w:after="0" w:line="240" w:lineRule="auto"/>
        <w:ind w:right="-7"/>
        <w:contextualSpacing w:val="0"/>
        <w:jc w:val="center"/>
        <w:rPr>
          <w:rFonts w:ascii="Times New Roman" w:hAnsi="Times New Roman"/>
          <w:b/>
          <w:i/>
          <w:sz w:val="24"/>
          <w:szCs w:val="24"/>
        </w:rPr>
      </w:pPr>
    </w:p>
    <w:p w:rsidR="00CF5457" w:rsidRPr="00CF5457" w:rsidRDefault="00CF5457" w:rsidP="00CF5457">
      <w:pPr>
        <w:pStyle w:val="110"/>
        <w:shd w:val="clear" w:color="auto" w:fill="auto"/>
        <w:tabs>
          <w:tab w:val="left" w:pos="11199"/>
          <w:tab w:val="left" w:pos="11624"/>
        </w:tabs>
        <w:spacing w:before="0" w:line="240" w:lineRule="auto"/>
        <w:ind w:firstLine="0"/>
        <w:rPr>
          <w:rFonts w:ascii="Times New Roman" w:hAnsi="Times New Roman" w:cs="Times New Roman"/>
          <w:b/>
          <w:sz w:val="24"/>
          <w:szCs w:val="24"/>
        </w:rPr>
      </w:pPr>
      <w:r>
        <w:rPr>
          <w:sz w:val="24"/>
          <w:szCs w:val="24"/>
        </w:rPr>
        <w:t xml:space="preserve">        </w:t>
      </w:r>
      <w:r w:rsidRPr="00CF5457">
        <w:rPr>
          <w:rFonts w:ascii="Times New Roman" w:hAnsi="Times New Roman" w:cs="Times New Roman"/>
          <w:sz w:val="24"/>
          <w:szCs w:val="24"/>
        </w:rPr>
        <w:t>К значимым видам рисков Банк, в соответствии с Указанием Банка России от 15.04.2015 N 3624-У "О требованиях к системе управления рисками и капиталом кредитной организации и банковской группы", относит: кредитный риск, риск ликвидности и процентный риск банковского портфеля.</w:t>
      </w:r>
      <w:r w:rsidRPr="00CF5457">
        <w:rPr>
          <w:rStyle w:val="aff6"/>
          <w:rFonts w:ascii="Times New Roman" w:hAnsi="Times New Roman" w:cs="Times New Roman"/>
          <w:sz w:val="24"/>
          <w:szCs w:val="24"/>
        </w:rPr>
        <w:t xml:space="preserve"> </w:t>
      </w:r>
      <w:r w:rsidRPr="00CF5457">
        <w:rPr>
          <w:rStyle w:val="aff6"/>
          <w:rFonts w:ascii="Times New Roman" w:hAnsi="Times New Roman" w:cs="Times New Roman"/>
          <w:b w:val="0"/>
          <w:sz w:val="24"/>
          <w:szCs w:val="24"/>
        </w:rPr>
        <w:t>К источникам возникновения рисков относятся:</w:t>
      </w:r>
    </w:p>
    <w:p w:rsidR="00CF5457" w:rsidRPr="00CF5457" w:rsidRDefault="00CF5457" w:rsidP="00CF5457">
      <w:pPr>
        <w:pStyle w:val="110"/>
        <w:numPr>
          <w:ilvl w:val="0"/>
          <w:numId w:val="43"/>
        </w:numPr>
        <w:shd w:val="clear" w:color="auto" w:fill="auto"/>
        <w:tabs>
          <w:tab w:val="left" w:pos="1023"/>
        </w:tabs>
        <w:spacing w:before="0" w:line="240" w:lineRule="auto"/>
        <w:ind w:firstLine="709"/>
        <w:rPr>
          <w:rFonts w:ascii="Times New Roman" w:hAnsi="Times New Roman" w:cs="Times New Roman"/>
          <w:sz w:val="24"/>
          <w:szCs w:val="24"/>
        </w:rPr>
      </w:pPr>
      <w:r w:rsidRPr="00CF5457">
        <w:rPr>
          <w:rStyle w:val="8"/>
          <w:rFonts w:ascii="Times New Roman" w:hAnsi="Times New Roman" w:cs="Times New Roman"/>
          <w:sz w:val="24"/>
          <w:szCs w:val="24"/>
          <w:u w:val="none"/>
        </w:rPr>
        <w:t>по кредитному риску - риск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r w:rsidRPr="00CF5457">
        <w:rPr>
          <w:rFonts w:ascii="Times New Roman" w:hAnsi="Times New Roman" w:cs="Times New Roman"/>
          <w:sz w:val="24"/>
          <w:szCs w:val="24"/>
        </w:rPr>
        <w:t>;</w:t>
      </w:r>
    </w:p>
    <w:p w:rsidR="00CF5457" w:rsidRPr="00285317" w:rsidRDefault="00CF5457" w:rsidP="00CF5457">
      <w:pPr>
        <w:pStyle w:val="6"/>
        <w:numPr>
          <w:ilvl w:val="0"/>
          <w:numId w:val="4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CF5457">
        <w:rPr>
          <w:rStyle w:val="8"/>
          <w:rFonts w:ascii="Times New Roman" w:hAnsi="Times New Roman"/>
          <w:sz w:val="24"/>
          <w:szCs w:val="24"/>
          <w:u w:val="none"/>
        </w:rPr>
        <w:t>по риску ликвидности</w:t>
      </w:r>
      <w:r w:rsidRPr="00CF5457">
        <w:rPr>
          <w:rFonts w:ascii="Times New Roman" w:hAnsi="Times New Roman"/>
          <w:sz w:val="24"/>
          <w:szCs w:val="24"/>
        </w:rPr>
        <w:t xml:space="preserve"> - </w:t>
      </w:r>
      <w:r w:rsidRPr="00CF5457">
        <w:rPr>
          <w:rFonts w:ascii="Times New Roman" w:hAnsi="Times New Roman"/>
          <w:spacing w:val="1"/>
          <w:sz w:val="24"/>
          <w:szCs w:val="24"/>
        </w:rPr>
        <w:t>р</w:t>
      </w:r>
      <w:r w:rsidRPr="00CF5457">
        <w:rPr>
          <w:rFonts w:ascii="Times New Roman" w:hAnsi="Times New Roman"/>
          <w:bCs/>
          <w:sz w:val="24"/>
          <w:szCs w:val="24"/>
        </w:rPr>
        <w:t>иск наступления потерь (убытков), связанных с несбалансированностью финансовых активов и обязательств Банка или непредвиденной необходимостью немедленного и единовременного</w:t>
      </w:r>
      <w:r w:rsidRPr="00285317">
        <w:rPr>
          <w:rFonts w:ascii="Times New Roman" w:hAnsi="Times New Roman"/>
          <w:bCs/>
          <w:sz w:val="24"/>
          <w:szCs w:val="24"/>
        </w:rPr>
        <w:t xml:space="preserve"> исполнения Банком своих финансовых обязательств;</w:t>
      </w:r>
    </w:p>
    <w:p w:rsidR="00CF5457" w:rsidRPr="00285317" w:rsidRDefault="00CF5457" w:rsidP="00CF5457">
      <w:pPr>
        <w:pStyle w:val="6"/>
        <w:widowControl w:val="0"/>
        <w:numPr>
          <w:ilvl w:val="0"/>
          <w:numId w:val="44"/>
        </w:numPr>
        <w:tabs>
          <w:tab w:val="left" w:pos="284"/>
        </w:tabs>
        <w:autoSpaceDE w:val="0"/>
        <w:autoSpaceDN w:val="0"/>
        <w:spacing w:after="0"/>
        <w:ind w:left="0" w:firstLine="709"/>
        <w:jc w:val="both"/>
        <w:rPr>
          <w:rFonts w:ascii="Times New Roman" w:hAnsi="Times New Roman"/>
          <w:sz w:val="24"/>
          <w:szCs w:val="24"/>
          <w:lang w:eastAsia="ru-RU"/>
        </w:rPr>
      </w:pPr>
      <w:r w:rsidRPr="00285317">
        <w:rPr>
          <w:rFonts w:ascii="Times New Roman" w:hAnsi="Times New Roman"/>
          <w:sz w:val="24"/>
          <w:szCs w:val="24"/>
          <w:lang w:eastAsia="ru-RU"/>
        </w:rPr>
        <w:t>по процентному риску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CF5457" w:rsidRPr="00285317" w:rsidRDefault="00CF5457" w:rsidP="00CF5457">
      <w:pPr>
        <w:pStyle w:val="6"/>
        <w:spacing w:after="0" w:line="240" w:lineRule="auto"/>
        <w:ind w:right="-7"/>
        <w:contextualSpacing w:val="0"/>
        <w:rPr>
          <w:rFonts w:ascii="Times New Roman" w:hAnsi="Times New Roman"/>
          <w:b/>
          <w:color w:val="FF0000"/>
          <w:sz w:val="24"/>
          <w:szCs w:val="24"/>
        </w:rPr>
      </w:pPr>
    </w:p>
    <w:p w:rsidR="00CF5457" w:rsidRDefault="00CF5457" w:rsidP="00CF5457">
      <w:pPr>
        <w:pStyle w:val="6"/>
        <w:spacing w:after="0" w:line="240" w:lineRule="auto"/>
        <w:ind w:right="-7"/>
        <w:contextualSpacing w:val="0"/>
        <w:jc w:val="center"/>
        <w:rPr>
          <w:rFonts w:ascii="Times New Roman" w:hAnsi="Times New Roman"/>
          <w:b/>
          <w:i/>
          <w:color w:val="FF0000"/>
          <w:sz w:val="24"/>
          <w:szCs w:val="24"/>
        </w:rPr>
      </w:pPr>
    </w:p>
    <w:p w:rsidR="00CF5457" w:rsidRPr="00285317" w:rsidRDefault="00CF5457" w:rsidP="00CF5457">
      <w:pPr>
        <w:spacing w:after="232" w:line="264" w:lineRule="exact"/>
        <w:jc w:val="center"/>
        <w:outlineLvl w:val="1"/>
        <w:rPr>
          <w:rFonts w:ascii="Times New Roman" w:hAnsi="Times New Roman"/>
          <w:b/>
          <w:bCs/>
          <w:spacing w:val="2"/>
          <w:sz w:val="24"/>
          <w:szCs w:val="24"/>
          <w:lang w:val="ru" w:eastAsia="ru-RU"/>
        </w:rPr>
      </w:pPr>
      <w:r w:rsidRPr="00285317">
        <w:rPr>
          <w:rFonts w:ascii="Times New Roman" w:hAnsi="Times New Roman"/>
          <w:b/>
          <w:bCs/>
          <w:spacing w:val="2"/>
          <w:sz w:val="24"/>
          <w:szCs w:val="24"/>
          <w:lang w:val="ru" w:eastAsia="ru-RU"/>
        </w:rPr>
        <w:t>Сведения о структуре и организации работы подразделений, осуществляющих управление      рисками</w:t>
      </w:r>
    </w:p>
    <w:p w:rsidR="00CF5457" w:rsidRPr="008710E6" w:rsidRDefault="00CF5457" w:rsidP="00CF5457">
      <w:pPr>
        <w:tabs>
          <w:tab w:val="left" w:pos="0"/>
          <w:tab w:val="left" w:pos="360"/>
          <w:tab w:val="left" w:pos="709"/>
          <w:tab w:val="left" w:pos="851"/>
        </w:tabs>
        <w:autoSpaceDE w:val="0"/>
        <w:autoSpaceDN w:val="0"/>
        <w:adjustRightInd w:val="0"/>
        <w:spacing w:after="0"/>
        <w:jc w:val="both"/>
        <w:rPr>
          <w:rFonts w:ascii="Times New Roman" w:hAnsi="Times New Roman"/>
          <w:bCs/>
          <w:sz w:val="24"/>
          <w:szCs w:val="24"/>
        </w:rPr>
      </w:pPr>
      <w:r w:rsidRPr="008710E6">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8710E6">
        <w:rPr>
          <w:rFonts w:ascii="Times New Roman" w:hAnsi="Times New Roman"/>
          <w:bCs/>
          <w:sz w:val="24"/>
          <w:szCs w:val="24"/>
        </w:rPr>
        <w:t>В Банке создана и разработана  трехуровневая  структура  органов управления рисками.</w:t>
      </w:r>
    </w:p>
    <w:p w:rsidR="00CF5457" w:rsidRPr="008710E6" w:rsidRDefault="0065231F" w:rsidP="00CF5457">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 xml:space="preserve">                                                                                                                                      Таблица 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710"/>
      </w:tblGrid>
      <w:tr w:rsidR="00CF5457" w:rsidRPr="008710E6" w:rsidTr="00CF5457">
        <w:trPr>
          <w:trHeight w:val="936"/>
        </w:trPr>
        <w:tc>
          <w:tcPr>
            <w:tcW w:w="1929"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b/>
                <w:sz w:val="24"/>
                <w:szCs w:val="24"/>
              </w:rPr>
            </w:pPr>
            <w:r w:rsidRPr="008710E6">
              <w:rPr>
                <w:rFonts w:ascii="Times New Roman" w:hAnsi="Times New Roman"/>
                <w:b/>
                <w:sz w:val="24"/>
                <w:szCs w:val="24"/>
              </w:rPr>
              <w:t xml:space="preserve">Уровень </w:t>
            </w:r>
          </w:p>
          <w:p w:rsidR="00CF5457" w:rsidRPr="008710E6" w:rsidRDefault="00CF5457" w:rsidP="00B10246">
            <w:pPr>
              <w:rPr>
                <w:rFonts w:ascii="Times New Roman" w:hAnsi="Times New Roman"/>
                <w:sz w:val="24"/>
                <w:szCs w:val="24"/>
                <w:highlight w:val="lightGray"/>
              </w:rPr>
            </w:pPr>
            <w:r w:rsidRPr="008710E6">
              <w:rPr>
                <w:rFonts w:ascii="Times New Roman" w:hAnsi="Times New Roman"/>
                <w:b/>
                <w:sz w:val="24"/>
                <w:szCs w:val="24"/>
              </w:rPr>
              <w:t>управления рисками</w:t>
            </w:r>
          </w:p>
        </w:tc>
        <w:tc>
          <w:tcPr>
            <w:tcW w:w="7710"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sz w:val="24"/>
                <w:szCs w:val="24"/>
                <w:highlight w:val="lightGray"/>
              </w:rPr>
            </w:pPr>
            <w:r w:rsidRPr="008710E6">
              <w:rPr>
                <w:rFonts w:ascii="Times New Roman" w:hAnsi="Times New Roman"/>
                <w:b/>
                <w:bCs/>
                <w:sz w:val="24"/>
                <w:szCs w:val="24"/>
              </w:rPr>
              <w:t>Органы управления рисками</w:t>
            </w:r>
          </w:p>
        </w:tc>
      </w:tr>
      <w:tr w:rsidR="00CF5457" w:rsidRPr="008710E6" w:rsidTr="00B10246">
        <w:trPr>
          <w:trHeight w:val="291"/>
        </w:trPr>
        <w:tc>
          <w:tcPr>
            <w:tcW w:w="1929" w:type="dxa"/>
            <w:vMerge w:val="restart"/>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Первый</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уровень</w:t>
            </w:r>
          </w:p>
          <w:p w:rsidR="00CF5457" w:rsidRPr="008710E6" w:rsidRDefault="00CF5457" w:rsidP="00B10246">
            <w:pPr>
              <w:autoSpaceDE w:val="0"/>
              <w:autoSpaceDN w:val="0"/>
              <w:adjustRightInd w:val="0"/>
              <w:spacing w:after="0" w:line="240" w:lineRule="auto"/>
              <w:rPr>
                <w:rFonts w:ascii="Times New Roman" w:hAnsi="Times New Roman"/>
                <w:sz w:val="24"/>
                <w:szCs w:val="24"/>
              </w:rPr>
            </w:pPr>
          </w:p>
          <w:p w:rsidR="00CF5457" w:rsidRPr="008710E6" w:rsidRDefault="00CF5457" w:rsidP="00B10246">
            <w:pPr>
              <w:rPr>
                <w:rFonts w:ascii="Times New Roman" w:hAnsi="Times New Roman"/>
                <w:sz w:val="24"/>
                <w:szCs w:val="24"/>
              </w:rPr>
            </w:pPr>
          </w:p>
        </w:tc>
        <w:tc>
          <w:tcPr>
            <w:tcW w:w="7710" w:type="dxa"/>
          </w:tcPr>
          <w:p w:rsidR="00CF5457" w:rsidRPr="008710E6" w:rsidRDefault="00CF5457" w:rsidP="00B10246">
            <w:pPr>
              <w:autoSpaceDE w:val="0"/>
              <w:autoSpaceDN w:val="0"/>
              <w:adjustRightInd w:val="0"/>
              <w:spacing w:after="0" w:line="240" w:lineRule="auto"/>
              <w:rPr>
                <w:rFonts w:ascii="Times New Roman" w:hAnsi="Times New Roman"/>
                <w:sz w:val="24"/>
                <w:szCs w:val="24"/>
              </w:rPr>
            </w:pPr>
            <w:r w:rsidRPr="008710E6">
              <w:rPr>
                <w:rFonts w:ascii="Times New Roman" w:hAnsi="Times New Roman"/>
                <w:bCs/>
                <w:sz w:val="24"/>
                <w:szCs w:val="24"/>
              </w:rPr>
              <w:t xml:space="preserve">Совет директоров </w:t>
            </w:r>
          </w:p>
        </w:tc>
      </w:tr>
      <w:tr w:rsidR="00CF5457" w:rsidRPr="008710E6" w:rsidTr="00B10246">
        <w:trPr>
          <w:trHeight w:val="566"/>
        </w:trPr>
        <w:tc>
          <w:tcPr>
            <w:tcW w:w="1929" w:type="dxa"/>
            <w:vMerge/>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710"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u w:val="single"/>
              </w:rPr>
            </w:pP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 xml:space="preserve">Правление </w:t>
            </w:r>
          </w:p>
        </w:tc>
      </w:tr>
      <w:tr w:rsidR="00CF5457" w:rsidRPr="008710E6" w:rsidTr="00B10246">
        <w:trPr>
          <w:trHeight w:val="801"/>
        </w:trPr>
        <w:tc>
          <w:tcPr>
            <w:tcW w:w="1929" w:type="dxa"/>
            <w:vMerge/>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710"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u w:val="single"/>
              </w:rPr>
            </w:pP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 xml:space="preserve">Президент </w:t>
            </w:r>
          </w:p>
          <w:p w:rsidR="00CF5457" w:rsidRPr="008710E6" w:rsidRDefault="00CF5457" w:rsidP="00B10246">
            <w:pPr>
              <w:autoSpaceDE w:val="0"/>
              <w:autoSpaceDN w:val="0"/>
              <w:adjustRightInd w:val="0"/>
              <w:spacing w:after="0" w:line="240" w:lineRule="auto"/>
              <w:jc w:val="both"/>
              <w:rPr>
                <w:rFonts w:ascii="Times New Roman" w:hAnsi="Times New Roman"/>
                <w:bCs/>
                <w:sz w:val="24"/>
                <w:szCs w:val="24"/>
                <w:u w:val="single"/>
              </w:rPr>
            </w:pPr>
          </w:p>
        </w:tc>
      </w:tr>
      <w:tr w:rsidR="00CF5457" w:rsidRPr="008710E6" w:rsidTr="00B10246">
        <w:trPr>
          <w:trHeight w:val="651"/>
        </w:trPr>
        <w:tc>
          <w:tcPr>
            <w:tcW w:w="1929"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lastRenderedPageBreak/>
              <w:t>Второй</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уровень</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710" w:type="dxa"/>
          </w:tcPr>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color w:val="000000"/>
                <w:sz w:val="24"/>
                <w:szCs w:val="24"/>
                <w:lang w:eastAsia="ru-RU"/>
              </w:rPr>
            </w:pPr>
            <w:r w:rsidRPr="008710E6">
              <w:rPr>
                <w:rFonts w:ascii="Times New Roman" w:hAnsi="Times New Roman"/>
                <w:bCs/>
                <w:sz w:val="24"/>
                <w:szCs w:val="24"/>
              </w:rPr>
              <w:t>Вице-президенты</w:t>
            </w:r>
          </w:p>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color w:val="000000"/>
                <w:sz w:val="24"/>
                <w:szCs w:val="24"/>
                <w:lang w:eastAsia="ru-RU"/>
              </w:rPr>
            </w:pPr>
            <w:r w:rsidRPr="008710E6">
              <w:rPr>
                <w:rFonts w:ascii="Times New Roman" w:hAnsi="Times New Roman"/>
                <w:bCs/>
                <w:sz w:val="24"/>
                <w:szCs w:val="24"/>
              </w:rPr>
              <w:t>кредитный комитет;</w:t>
            </w:r>
          </w:p>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color w:val="000000"/>
                <w:sz w:val="24"/>
                <w:szCs w:val="24"/>
                <w:lang w:eastAsia="ru-RU"/>
              </w:rPr>
            </w:pPr>
            <w:r w:rsidRPr="008710E6">
              <w:rPr>
                <w:rFonts w:ascii="Times New Roman" w:hAnsi="Times New Roman"/>
                <w:bCs/>
                <w:sz w:val="24"/>
                <w:szCs w:val="24"/>
              </w:rPr>
              <w:t xml:space="preserve">служба управления рисками; </w:t>
            </w:r>
          </w:p>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color w:val="000000"/>
                <w:sz w:val="24"/>
                <w:szCs w:val="24"/>
                <w:lang w:eastAsia="ru-RU"/>
              </w:rPr>
            </w:pPr>
            <w:r w:rsidRPr="008710E6">
              <w:rPr>
                <w:rFonts w:ascii="Times New Roman" w:hAnsi="Times New Roman"/>
                <w:bCs/>
                <w:sz w:val="24"/>
                <w:szCs w:val="24"/>
              </w:rPr>
              <w:t>служба внутреннего контроля,</w:t>
            </w:r>
          </w:p>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группа финансового мониторинга;</w:t>
            </w:r>
          </w:p>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sz w:val="24"/>
                <w:szCs w:val="24"/>
                <w:lang w:eastAsia="ru-RU"/>
              </w:rPr>
            </w:pPr>
            <w:r w:rsidRPr="008710E6">
              <w:rPr>
                <w:rFonts w:ascii="Times New Roman" w:hAnsi="Times New Roman"/>
                <w:color w:val="000000"/>
                <w:sz w:val="24"/>
                <w:szCs w:val="24"/>
                <w:lang w:eastAsia="ru-RU"/>
              </w:rPr>
              <w:t>служба внутреннего аудита</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r>
      <w:tr w:rsidR="00CF5457" w:rsidRPr="008710E6" w:rsidTr="00B10246">
        <w:trPr>
          <w:trHeight w:val="651"/>
        </w:trPr>
        <w:tc>
          <w:tcPr>
            <w:tcW w:w="1929"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Третий</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уровень</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710" w:type="dxa"/>
          </w:tcPr>
          <w:p w:rsidR="00CF5457" w:rsidRPr="008710E6" w:rsidRDefault="00CF5457" w:rsidP="00CF5457">
            <w:pPr>
              <w:numPr>
                <w:ilvl w:val="0"/>
                <w:numId w:val="45"/>
              </w:numPr>
              <w:shd w:val="clear" w:color="auto" w:fill="FFFFFF"/>
              <w:tabs>
                <w:tab w:val="left" w:pos="317"/>
              </w:tabs>
              <w:spacing w:after="0" w:line="240" w:lineRule="auto"/>
              <w:ind w:left="0" w:firstLine="0"/>
              <w:jc w:val="both"/>
              <w:rPr>
                <w:rFonts w:ascii="Times New Roman" w:hAnsi="Times New Roman"/>
                <w:sz w:val="24"/>
                <w:szCs w:val="24"/>
                <w:lang w:eastAsia="ru-RU"/>
              </w:rPr>
            </w:pPr>
            <w:r w:rsidRPr="008710E6">
              <w:rPr>
                <w:rFonts w:ascii="Times New Roman" w:hAnsi="Times New Roman"/>
                <w:color w:val="000000"/>
                <w:sz w:val="24"/>
                <w:szCs w:val="24"/>
                <w:lang w:eastAsia="ru-RU"/>
              </w:rPr>
              <w:t>руководители дополнительных, операционных офисов и иных внутренних структурных подразделений  и  отделов банка;</w:t>
            </w:r>
          </w:p>
          <w:p w:rsidR="00CF5457" w:rsidRPr="008710E6" w:rsidRDefault="00CF5457" w:rsidP="00B10246">
            <w:pPr>
              <w:shd w:val="clear" w:color="auto" w:fill="FFFFFF"/>
              <w:spacing w:after="0" w:line="240" w:lineRule="auto"/>
              <w:jc w:val="both"/>
              <w:rPr>
                <w:rFonts w:ascii="Times New Roman" w:hAnsi="Times New Roman"/>
                <w:bCs/>
                <w:sz w:val="24"/>
                <w:szCs w:val="24"/>
              </w:rPr>
            </w:pPr>
          </w:p>
        </w:tc>
      </w:tr>
    </w:tbl>
    <w:p w:rsidR="00CF5457" w:rsidRPr="008710E6" w:rsidRDefault="00CF5457" w:rsidP="00CF5457">
      <w:pPr>
        <w:autoSpaceDE w:val="0"/>
        <w:autoSpaceDN w:val="0"/>
        <w:adjustRightInd w:val="0"/>
        <w:spacing w:after="0" w:line="240" w:lineRule="auto"/>
        <w:rPr>
          <w:rFonts w:ascii="Times New Roman" w:hAnsi="Times New Roman"/>
          <w:bCs/>
          <w:sz w:val="24"/>
          <w:szCs w:val="24"/>
        </w:rPr>
      </w:pPr>
    </w:p>
    <w:p w:rsidR="00CF5457" w:rsidRPr="008710E6" w:rsidRDefault="00CF5457" w:rsidP="00CF5457">
      <w:pPr>
        <w:tabs>
          <w:tab w:val="left" w:pos="709"/>
          <w:tab w:val="num" w:pos="1418"/>
          <w:tab w:val="left" w:pos="1620"/>
          <w:tab w:val="left" w:pos="10490"/>
        </w:tabs>
        <w:autoSpaceDE w:val="0"/>
        <w:autoSpaceDN w:val="0"/>
        <w:adjustRightInd w:val="0"/>
        <w:spacing w:before="60"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8710E6">
        <w:rPr>
          <w:rFonts w:ascii="Times New Roman" w:hAnsi="Times New Roman"/>
          <w:sz w:val="24"/>
          <w:szCs w:val="24"/>
          <w:lang w:eastAsia="ru-RU"/>
        </w:rPr>
        <w:t>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настоящей Стратегией и распределяются следующим образом:</w:t>
      </w:r>
    </w:p>
    <w:p w:rsidR="00CF5457" w:rsidRPr="008710E6" w:rsidRDefault="00CF5457" w:rsidP="00CF5457">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 xml:space="preserve">   </w:t>
      </w:r>
      <w:r>
        <w:rPr>
          <w:rFonts w:ascii="Times New Roman" w:hAnsi="Times New Roman"/>
          <w:bCs/>
          <w:sz w:val="24"/>
          <w:szCs w:val="24"/>
        </w:rPr>
        <w:t xml:space="preserve">            </w:t>
      </w:r>
      <w:r w:rsidRPr="008710E6">
        <w:rPr>
          <w:rFonts w:ascii="Times New Roman" w:hAnsi="Times New Roman"/>
          <w:bCs/>
          <w:sz w:val="24"/>
          <w:szCs w:val="24"/>
        </w:rPr>
        <w:t>Функции органов управления рисками первого уровня</w:t>
      </w:r>
    </w:p>
    <w:p w:rsidR="00CF5457" w:rsidRPr="008710E6" w:rsidRDefault="0065231F" w:rsidP="00CF5457">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 xml:space="preserve">                                                                                                                                        Таблица 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710"/>
      </w:tblGrid>
      <w:tr w:rsidR="00CF5457" w:rsidRPr="008710E6" w:rsidTr="00CF5457">
        <w:trPr>
          <w:trHeight w:val="936"/>
        </w:trPr>
        <w:tc>
          <w:tcPr>
            <w:tcW w:w="1929"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b/>
                <w:bCs/>
                <w:sz w:val="24"/>
                <w:szCs w:val="24"/>
              </w:rPr>
            </w:pPr>
            <w:r w:rsidRPr="008710E6">
              <w:rPr>
                <w:rFonts w:ascii="Times New Roman" w:hAnsi="Times New Roman"/>
                <w:b/>
                <w:bCs/>
                <w:sz w:val="24"/>
                <w:szCs w:val="24"/>
              </w:rPr>
              <w:t>Орган</w:t>
            </w:r>
          </w:p>
          <w:p w:rsidR="00CF5457" w:rsidRPr="008710E6" w:rsidRDefault="00CF5457" w:rsidP="00B10246">
            <w:pPr>
              <w:autoSpaceDE w:val="0"/>
              <w:autoSpaceDN w:val="0"/>
              <w:adjustRightInd w:val="0"/>
              <w:spacing w:after="0" w:line="240" w:lineRule="auto"/>
              <w:rPr>
                <w:rFonts w:ascii="Times New Roman" w:hAnsi="Times New Roman"/>
                <w:sz w:val="24"/>
                <w:szCs w:val="24"/>
                <w:highlight w:val="lightGray"/>
              </w:rPr>
            </w:pPr>
            <w:r w:rsidRPr="008710E6">
              <w:rPr>
                <w:rFonts w:ascii="Times New Roman" w:hAnsi="Times New Roman"/>
                <w:b/>
                <w:bCs/>
                <w:sz w:val="24"/>
                <w:szCs w:val="24"/>
              </w:rPr>
              <w:t>управления</w:t>
            </w:r>
            <w:r w:rsidRPr="008710E6">
              <w:rPr>
                <w:rFonts w:ascii="Times New Roman" w:hAnsi="Times New Roman"/>
                <w:bCs/>
                <w:sz w:val="24"/>
                <w:szCs w:val="24"/>
              </w:rPr>
              <w:t xml:space="preserve"> </w:t>
            </w:r>
          </w:p>
        </w:tc>
        <w:tc>
          <w:tcPr>
            <w:tcW w:w="7710"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b/>
                <w:sz w:val="24"/>
                <w:szCs w:val="24"/>
                <w:highlight w:val="lightGray"/>
              </w:rPr>
            </w:pPr>
            <w:r w:rsidRPr="008710E6">
              <w:rPr>
                <w:rFonts w:ascii="Times New Roman" w:hAnsi="Times New Roman"/>
                <w:b/>
                <w:bCs/>
                <w:sz w:val="24"/>
                <w:szCs w:val="24"/>
              </w:rPr>
              <w:t xml:space="preserve">               Функции по управлению рисками </w:t>
            </w:r>
          </w:p>
        </w:tc>
      </w:tr>
      <w:tr w:rsidR="00CF5457" w:rsidRPr="008710E6" w:rsidTr="00B10246">
        <w:trPr>
          <w:trHeight w:val="651"/>
        </w:trPr>
        <w:tc>
          <w:tcPr>
            <w:tcW w:w="1929"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 xml:space="preserve">Совет директоров </w:t>
            </w:r>
          </w:p>
          <w:p w:rsidR="00CF5457" w:rsidRPr="008710E6" w:rsidRDefault="00CF5457" w:rsidP="00B10246">
            <w:pPr>
              <w:autoSpaceDE w:val="0"/>
              <w:autoSpaceDN w:val="0"/>
              <w:adjustRightInd w:val="0"/>
              <w:spacing w:after="0" w:line="240" w:lineRule="auto"/>
              <w:rPr>
                <w:rFonts w:ascii="Times New Roman" w:hAnsi="Times New Roman"/>
                <w:sz w:val="24"/>
                <w:szCs w:val="24"/>
              </w:rPr>
            </w:pPr>
          </w:p>
          <w:p w:rsidR="00CF5457" w:rsidRPr="008710E6" w:rsidRDefault="00CF5457" w:rsidP="00B10246">
            <w:pPr>
              <w:rPr>
                <w:rFonts w:ascii="Times New Roman" w:hAnsi="Times New Roman"/>
                <w:sz w:val="24"/>
                <w:szCs w:val="24"/>
              </w:rPr>
            </w:pPr>
          </w:p>
        </w:tc>
        <w:tc>
          <w:tcPr>
            <w:tcW w:w="7710" w:type="dxa"/>
          </w:tcPr>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Утверждает  внутренние документы банка  в том числе по:</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политике-комплаенс,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стратегии развития банка, принятие решения о ее корректировке; </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внебалансовых требований и обязательств кредитной организации, а также сценариев и результатов стресс-тестирования; </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политике банка в области оплаты труда и контролю ее реализации; </w:t>
            </w:r>
          </w:p>
          <w:p w:rsidR="00CF5457" w:rsidRPr="008710E6" w:rsidRDefault="00CF5457" w:rsidP="00B10246">
            <w:pPr>
              <w:suppressAutoHyphens/>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w:t>
            </w:r>
            <w:r w:rsidRPr="008710E6">
              <w:rPr>
                <w:rFonts w:ascii="Times New Roman" w:hAnsi="Times New Roman"/>
                <w:sz w:val="24"/>
                <w:szCs w:val="24"/>
                <w:lang w:eastAsia="ar-SA"/>
              </w:rPr>
              <w:lastRenderedPageBreak/>
              <w:t xml:space="preserve">стратегий и порядков, утвержденных Советом директоров банка; </w:t>
            </w:r>
          </w:p>
          <w:p w:rsidR="00CF5457" w:rsidRPr="008710E6" w:rsidRDefault="00CF5457" w:rsidP="00B10246">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CF5457" w:rsidRPr="008710E6" w:rsidRDefault="00CF5457" w:rsidP="00B10246">
            <w:pPr>
              <w:spacing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w:t>
            </w:r>
            <w:r w:rsidRPr="008710E6">
              <w:rPr>
                <w:rFonts w:ascii="Times New Roman" w:hAnsi="Times New Roman"/>
                <w:spacing w:val="1"/>
                <w:sz w:val="24"/>
                <w:szCs w:val="24"/>
              </w:rPr>
              <w:t>- осуществляет  контроль  за деятельностью исполнительных органов в части обеспечения ими исполнения процедур по управлению банковскими рисками и капиталом;</w:t>
            </w:r>
            <w:r w:rsidRPr="008710E6">
              <w:rPr>
                <w:rFonts w:ascii="Times New Roman" w:hAnsi="Times New Roman"/>
                <w:sz w:val="24"/>
                <w:szCs w:val="24"/>
                <w:lang w:eastAsia="ar-SA"/>
              </w:rPr>
              <w:t xml:space="preserve"> за соблюдением объемов принятого риска и соблюдением установленных лимитов;</w:t>
            </w:r>
          </w:p>
          <w:p w:rsidR="00CF5457" w:rsidRPr="008710E6" w:rsidRDefault="00CF5457" w:rsidP="00B10246">
            <w:pPr>
              <w:spacing w:line="240" w:lineRule="auto"/>
              <w:jc w:val="both"/>
              <w:rPr>
                <w:rFonts w:ascii="Times New Roman" w:hAnsi="Times New Roman"/>
                <w:sz w:val="24"/>
                <w:szCs w:val="24"/>
              </w:rPr>
            </w:pPr>
            <w:r w:rsidRPr="008710E6">
              <w:rPr>
                <w:rFonts w:ascii="Times New Roman" w:hAnsi="Times New Roman"/>
                <w:color w:val="000000"/>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комплаенс и Правил управления регуляторным риском (не реже одного раза в год)</w:t>
            </w:r>
          </w:p>
        </w:tc>
      </w:tr>
      <w:tr w:rsidR="00CF5457" w:rsidRPr="008710E6" w:rsidTr="00B10246">
        <w:trPr>
          <w:trHeight w:val="651"/>
        </w:trPr>
        <w:tc>
          <w:tcPr>
            <w:tcW w:w="1929"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lastRenderedPageBreak/>
              <w:t xml:space="preserve">Правление </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710" w:type="dxa"/>
          </w:tcPr>
          <w:p w:rsidR="00CF5457" w:rsidRPr="008710E6" w:rsidRDefault="00CF5457" w:rsidP="00B10246">
            <w:pPr>
              <w:spacing w:after="0" w:line="240" w:lineRule="auto"/>
              <w:jc w:val="both"/>
              <w:rPr>
                <w:rFonts w:ascii="Times New Roman" w:hAnsi="Times New Roman"/>
                <w:sz w:val="24"/>
                <w:szCs w:val="24"/>
              </w:rPr>
            </w:pPr>
            <w:r w:rsidRPr="008710E6">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CF5457" w:rsidRPr="008710E6" w:rsidRDefault="00CF5457" w:rsidP="00B10246">
            <w:pPr>
              <w:spacing w:after="0" w:line="240" w:lineRule="auto"/>
              <w:jc w:val="both"/>
              <w:rPr>
                <w:rFonts w:ascii="Times New Roman" w:hAnsi="Times New Roman"/>
                <w:sz w:val="24"/>
                <w:szCs w:val="24"/>
              </w:rPr>
            </w:pPr>
            <w:r w:rsidRPr="008710E6">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8710E6">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8710E6">
              <w:rPr>
                <w:rFonts w:ascii="Times New Roman" w:hAnsi="Times New Roman"/>
                <w:sz w:val="24"/>
                <w:szCs w:val="24"/>
              </w:rPr>
              <w:t xml:space="preserve">; </w:t>
            </w:r>
          </w:p>
          <w:p w:rsidR="00CF5457" w:rsidRPr="008710E6" w:rsidRDefault="00CF5457" w:rsidP="00B10246">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CF5457" w:rsidRPr="008710E6" w:rsidRDefault="00CF5457" w:rsidP="00B10246">
            <w:pPr>
              <w:tabs>
                <w:tab w:val="left" w:pos="0"/>
                <w:tab w:val="left" w:pos="34"/>
                <w:tab w:val="left" w:pos="360"/>
                <w:tab w:val="num" w:pos="601"/>
                <w:tab w:val="left" w:pos="1620"/>
              </w:tabs>
              <w:autoSpaceDE w:val="0"/>
              <w:autoSpaceDN w:val="0"/>
              <w:adjustRightInd w:val="0"/>
              <w:spacing w:after="0"/>
              <w:jc w:val="both"/>
              <w:rPr>
                <w:rFonts w:ascii="Times New Roman" w:hAnsi="Times New Roman"/>
                <w:b/>
                <w:sz w:val="24"/>
                <w:szCs w:val="24"/>
                <w:lang w:eastAsia="ru-RU"/>
              </w:rPr>
            </w:pPr>
            <w:r w:rsidRPr="008710E6">
              <w:rPr>
                <w:rFonts w:ascii="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CF5457" w:rsidRPr="008710E6" w:rsidRDefault="00CF5457" w:rsidP="00B10246">
            <w:pPr>
              <w:tabs>
                <w:tab w:val="left" w:pos="0"/>
                <w:tab w:val="left" w:pos="900"/>
                <w:tab w:val="num" w:pos="1170"/>
              </w:tabs>
              <w:spacing w:after="0" w:line="240" w:lineRule="auto"/>
              <w:rPr>
                <w:rFonts w:ascii="Times New Roman" w:hAnsi="Times New Roman"/>
                <w:spacing w:val="1"/>
                <w:sz w:val="24"/>
                <w:szCs w:val="24"/>
              </w:rPr>
            </w:pPr>
            <w:r w:rsidRPr="008710E6">
              <w:rPr>
                <w:rFonts w:ascii="Times New Roman" w:hAnsi="Times New Roman"/>
                <w:spacing w:val="1"/>
                <w:sz w:val="24"/>
                <w:szCs w:val="24"/>
              </w:rPr>
              <w:t xml:space="preserve"> - осуществляет реализацию Стратегии управления рисками и</w:t>
            </w:r>
          </w:p>
          <w:p w:rsidR="00CF5457" w:rsidRPr="008710E6" w:rsidRDefault="00CF5457" w:rsidP="00B10246">
            <w:pPr>
              <w:tabs>
                <w:tab w:val="left" w:pos="0"/>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xml:space="preserve">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CF5457" w:rsidRPr="008710E6" w:rsidRDefault="00CF5457" w:rsidP="00B10246">
            <w:pPr>
              <w:tabs>
                <w:tab w:val="left" w:pos="0"/>
                <w:tab w:val="left" w:pos="900"/>
                <w:tab w:val="num" w:pos="1170"/>
              </w:tabs>
              <w:spacing w:after="0" w:line="240" w:lineRule="auto"/>
              <w:jc w:val="both"/>
              <w:rPr>
                <w:rFonts w:ascii="Times New Roman" w:hAnsi="Times New Roman"/>
                <w:sz w:val="24"/>
                <w:szCs w:val="24"/>
                <w:lang w:eastAsia="ru-RU"/>
              </w:rPr>
            </w:pPr>
            <w:r w:rsidRPr="008710E6">
              <w:rPr>
                <w:rFonts w:ascii="Times New Roman" w:hAnsi="Times New Roman"/>
                <w:spacing w:val="1"/>
                <w:sz w:val="24"/>
                <w:szCs w:val="24"/>
              </w:rPr>
              <w:t xml:space="preserve">-  </w:t>
            </w:r>
            <w:r w:rsidRPr="008710E6">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CF5457" w:rsidRPr="008710E6" w:rsidRDefault="00CF5457" w:rsidP="00B10246">
            <w:pPr>
              <w:autoSpaceDE w:val="0"/>
              <w:autoSpaceDN w:val="0"/>
              <w:adjustRightInd w:val="0"/>
              <w:spacing w:after="0" w:line="240" w:lineRule="auto"/>
              <w:jc w:val="both"/>
              <w:rPr>
                <w:rFonts w:ascii="Times New Roman" w:hAnsi="Times New Roman"/>
                <w:bCs/>
                <w:sz w:val="24"/>
                <w:szCs w:val="24"/>
              </w:rPr>
            </w:pPr>
          </w:p>
        </w:tc>
      </w:tr>
      <w:tr w:rsidR="00CF5457" w:rsidRPr="008710E6" w:rsidTr="00B10246">
        <w:trPr>
          <w:trHeight w:val="651"/>
        </w:trPr>
        <w:tc>
          <w:tcPr>
            <w:tcW w:w="1929"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Президент</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710" w:type="dxa"/>
          </w:tcPr>
          <w:p w:rsidR="00CF5457" w:rsidRPr="008710E6" w:rsidRDefault="00CF5457" w:rsidP="00B10246">
            <w:pPr>
              <w:spacing w:after="0" w:line="240" w:lineRule="auto"/>
              <w:jc w:val="both"/>
              <w:rPr>
                <w:rFonts w:ascii="Times New Roman" w:hAnsi="Times New Roman"/>
                <w:sz w:val="24"/>
                <w:szCs w:val="24"/>
              </w:rPr>
            </w:pPr>
            <w:r w:rsidRPr="008710E6">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CF5457" w:rsidRPr="008710E6" w:rsidRDefault="00CF5457" w:rsidP="00B10246">
            <w:pPr>
              <w:spacing w:after="0" w:line="240" w:lineRule="auto"/>
              <w:jc w:val="both"/>
              <w:rPr>
                <w:rFonts w:ascii="Times New Roman" w:hAnsi="Times New Roman"/>
                <w:sz w:val="24"/>
                <w:szCs w:val="24"/>
              </w:rPr>
            </w:pPr>
            <w:r w:rsidRPr="008710E6">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CF5457" w:rsidRPr="008710E6" w:rsidRDefault="00CF5457" w:rsidP="00B10246">
            <w:pPr>
              <w:tabs>
                <w:tab w:val="left" w:pos="0"/>
                <w:tab w:val="left" w:pos="360"/>
                <w:tab w:val="left" w:pos="900"/>
                <w:tab w:val="num" w:pos="1170"/>
                <w:tab w:val="left" w:pos="1620"/>
              </w:tabs>
              <w:autoSpaceDE w:val="0"/>
              <w:autoSpaceDN w:val="0"/>
              <w:adjustRightInd w:val="0"/>
              <w:spacing w:after="0"/>
              <w:jc w:val="both"/>
              <w:rPr>
                <w:rFonts w:ascii="Times New Roman" w:hAnsi="Times New Roman"/>
                <w:bCs/>
                <w:sz w:val="24"/>
                <w:szCs w:val="24"/>
              </w:rPr>
            </w:pPr>
            <w:r w:rsidRPr="008710E6">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8710E6">
              <w:rPr>
                <w:rFonts w:ascii="Times New Roman" w:hAnsi="Times New Roman"/>
                <w:b/>
                <w:bCs/>
                <w:sz w:val="24"/>
                <w:szCs w:val="24"/>
              </w:rPr>
              <w:t>;</w:t>
            </w:r>
          </w:p>
          <w:p w:rsidR="00CF5457" w:rsidRPr="008710E6" w:rsidRDefault="00CF5457" w:rsidP="00B10246">
            <w:pPr>
              <w:tabs>
                <w:tab w:val="left" w:pos="0"/>
                <w:tab w:val="left" w:pos="900"/>
                <w:tab w:val="num" w:pos="1170"/>
              </w:tabs>
              <w:spacing w:after="0"/>
              <w:jc w:val="both"/>
              <w:rPr>
                <w:rFonts w:ascii="Times New Roman" w:hAnsi="Times New Roman"/>
                <w:spacing w:val="1"/>
                <w:sz w:val="24"/>
                <w:szCs w:val="24"/>
              </w:rPr>
            </w:pPr>
            <w:r w:rsidRPr="008710E6">
              <w:rPr>
                <w:rFonts w:ascii="Times New Roman" w:hAnsi="Times New Roman"/>
                <w:spacing w:val="1"/>
                <w:sz w:val="24"/>
                <w:szCs w:val="24"/>
              </w:rPr>
              <w:t>- координирует  деятельность Правления по мониторингу и контролю за банковскими рисками.</w:t>
            </w:r>
          </w:p>
          <w:p w:rsidR="00CF5457" w:rsidRPr="008710E6" w:rsidRDefault="00CF5457" w:rsidP="00B10246">
            <w:pPr>
              <w:tabs>
                <w:tab w:val="left" w:pos="0"/>
                <w:tab w:val="left" w:pos="900"/>
                <w:tab w:val="num" w:pos="1170"/>
              </w:tabs>
              <w:spacing w:after="0" w:line="240" w:lineRule="auto"/>
              <w:jc w:val="both"/>
              <w:rPr>
                <w:rFonts w:ascii="Times New Roman" w:hAnsi="Times New Roman"/>
                <w:b/>
                <w:spacing w:val="1"/>
                <w:sz w:val="24"/>
                <w:szCs w:val="24"/>
              </w:rPr>
            </w:pPr>
            <w:r w:rsidRPr="008710E6">
              <w:rPr>
                <w:rFonts w:ascii="Times New Roman" w:hAnsi="Times New Roman"/>
                <w:spacing w:val="1"/>
                <w:sz w:val="24"/>
                <w:szCs w:val="24"/>
              </w:rPr>
              <w:lastRenderedPageBreak/>
              <w:t xml:space="preserve">-  </w:t>
            </w:r>
            <w:r w:rsidRPr="008710E6">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CF5457" w:rsidRPr="008710E6" w:rsidRDefault="00CF5457" w:rsidP="00B10246">
            <w:pPr>
              <w:autoSpaceDE w:val="0"/>
              <w:autoSpaceDN w:val="0"/>
              <w:adjustRightInd w:val="0"/>
              <w:spacing w:after="0" w:line="240" w:lineRule="auto"/>
              <w:jc w:val="both"/>
              <w:rPr>
                <w:rFonts w:ascii="Times New Roman" w:hAnsi="Times New Roman"/>
                <w:bCs/>
                <w:sz w:val="24"/>
                <w:szCs w:val="24"/>
              </w:rPr>
            </w:pPr>
          </w:p>
        </w:tc>
      </w:tr>
    </w:tbl>
    <w:p w:rsidR="00CF5457" w:rsidRDefault="00CF5457" w:rsidP="00CF5457">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lastRenderedPageBreak/>
        <w:t xml:space="preserve">            </w:t>
      </w:r>
    </w:p>
    <w:p w:rsidR="00CF5457" w:rsidRPr="008710E6" w:rsidRDefault="00CF5457" w:rsidP="00CF5457">
      <w:pPr>
        <w:autoSpaceDE w:val="0"/>
        <w:autoSpaceDN w:val="0"/>
        <w:adjustRightInd w:val="0"/>
        <w:spacing w:after="0" w:line="240" w:lineRule="auto"/>
        <w:jc w:val="center"/>
        <w:rPr>
          <w:rFonts w:ascii="Times New Roman" w:hAnsi="Times New Roman"/>
          <w:bCs/>
          <w:sz w:val="24"/>
          <w:szCs w:val="24"/>
        </w:rPr>
      </w:pPr>
      <w:r w:rsidRPr="008710E6">
        <w:rPr>
          <w:rFonts w:ascii="Times New Roman" w:hAnsi="Times New Roman"/>
          <w:bCs/>
          <w:sz w:val="24"/>
          <w:szCs w:val="24"/>
        </w:rPr>
        <w:t>Функции органов управления рисками второго уровня</w:t>
      </w:r>
    </w:p>
    <w:p w:rsidR="00CF5457" w:rsidRPr="008710E6" w:rsidRDefault="0065231F" w:rsidP="00CF5457">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 xml:space="preserve">                                                                                                                                   Таблица 13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143"/>
      </w:tblGrid>
      <w:tr w:rsidR="00CF5457" w:rsidRPr="008710E6" w:rsidTr="00CF5457">
        <w:trPr>
          <w:trHeight w:val="936"/>
        </w:trPr>
        <w:tc>
          <w:tcPr>
            <w:tcW w:w="2213" w:type="dxa"/>
            <w:shd w:val="clear" w:color="auto" w:fill="auto"/>
          </w:tcPr>
          <w:p w:rsidR="00CF5457" w:rsidRPr="008710E6" w:rsidRDefault="00CF5457" w:rsidP="00B10246">
            <w:pPr>
              <w:autoSpaceDE w:val="0"/>
              <w:autoSpaceDN w:val="0"/>
              <w:adjustRightInd w:val="0"/>
              <w:spacing w:after="0" w:line="240" w:lineRule="auto"/>
              <w:ind w:left="-959" w:firstLine="959"/>
              <w:rPr>
                <w:rFonts w:ascii="Times New Roman" w:hAnsi="Times New Roman"/>
                <w:b/>
                <w:bCs/>
                <w:sz w:val="24"/>
                <w:szCs w:val="24"/>
              </w:rPr>
            </w:pPr>
            <w:r w:rsidRPr="008710E6">
              <w:rPr>
                <w:rFonts w:ascii="Times New Roman" w:hAnsi="Times New Roman"/>
                <w:b/>
                <w:bCs/>
                <w:sz w:val="24"/>
                <w:szCs w:val="24"/>
              </w:rPr>
              <w:t>Орган</w:t>
            </w:r>
          </w:p>
          <w:p w:rsidR="00CF5457" w:rsidRPr="008710E6" w:rsidRDefault="00CF5457" w:rsidP="00B10246">
            <w:pPr>
              <w:autoSpaceDE w:val="0"/>
              <w:autoSpaceDN w:val="0"/>
              <w:adjustRightInd w:val="0"/>
              <w:spacing w:after="0" w:line="240" w:lineRule="auto"/>
              <w:rPr>
                <w:rFonts w:ascii="Times New Roman" w:hAnsi="Times New Roman"/>
                <w:sz w:val="24"/>
                <w:szCs w:val="24"/>
                <w:highlight w:val="lightGray"/>
              </w:rPr>
            </w:pPr>
            <w:r w:rsidRPr="008710E6">
              <w:rPr>
                <w:rFonts w:ascii="Times New Roman" w:hAnsi="Times New Roman"/>
                <w:b/>
                <w:bCs/>
                <w:sz w:val="24"/>
                <w:szCs w:val="24"/>
              </w:rPr>
              <w:t>управления</w:t>
            </w:r>
            <w:r w:rsidRPr="008710E6">
              <w:rPr>
                <w:rFonts w:ascii="Times New Roman" w:hAnsi="Times New Roman"/>
                <w:bCs/>
                <w:sz w:val="24"/>
                <w:szCs w:val="24"/>
              </w:rPr>
              <w:t xml:space="preserve"> </w:t>
            </w:r>
          </w:p>
        </w:tc>
        <w:tc>
          <w:tcPr>
            <w:tcW w:w="7143"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b/>
                <w:sz w:val="24"/>
                <w:szCs w:val="24"/>
                <w:highlight w:val="lightGray"/>
              </w:rPr>
            </w:pPr>
            <w:r w:rsidRPr="008710E6">
              <w:rPr>
                <w:rFonts w:ascii="Times New Roman" w:hAnsi="Times New Roman"/>
                <w:b/>
                <w:bCs/>
                <w:sz w:val="24"/>
                <w:szCs w:val="24"/>
              </w:rPr>
              <w:t xml:space="preserve">               Функции по управлению рисками </w:t>
            </w:r>
          </w:p>
        </w:tc>
      </w:tr>
      <w:tr w:rsidR="00CF5457" w:rsidRPr="008710E6" w:rsidTr="00CF5457">
        <w:trPr>
          <w:trHeight w:val="651"/>
        </w:trPr>
        <w:tc>
          <w:tcPr>
            <w:tcW w:w="2213"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Вице-президенты</w:t>
            </w:r>
          </w:p>
        </w:tc>
        <w:tc>
          <w:tcPr>
            <w:tcW w:w="7143" w:type="dxa"/>
          </w:tcPr>
          <w:p w:rsidR="00CF5457" w:rsidRPr="008710E6" w:rsidRDefault="00CF5457" w:rsidP="00B10246">
            <w:pPr>
              <w:shd w:val="clear" w:color="auto" w:fill="FFFFFF"/>
              <w:spacing w:after="0" w:line="240" w:lineRule="auto"/>
              <w:jc w:val="both"/>
              <w:rPr>
                <w:rFonts w:ascii="Times New Roman" w:hAnsi="Times New Roman"/>
                <w:spacing w:val="1"/>
                <w:sz w:val="24"/>
                <w:szCs w:val="24"/>
              </w:rPr>
            </w:pPr>
            <w:r w:rsidRPr="008710E6">
              <w:rPr>
                <w:rFonts w:ascii="Times New Roman" w:hAnsi="Times New Roman"/>
                <w:color w:val="000000"/>
                <w:sz w:val="24"/>
                <w:szCs w:val="24"/>
                <w:lang w:eastAsia="ar-SA"/>
              </w:rPr>
              <w:t>В рамках системы управления рисками и капиталом банка вице-президенты в текущем режиме координируют  и контролируют работу  подотчетных им структурных подразделений и отделов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CF5457" w:rsidRPr="008710E6" w:rsidTr="00CF5457">
        <w:trPr>
          <w:trHeight w:val="651"/>
        </w:trPr>
        <w:tc>
          <w:tcPr>
            <w:tcW w:w="2213"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Кредитный комитет</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143" w:type="dxa"/>
          </w:tcPr>
          <w:p w:rsidR="00CF5457" w:rsidRPr="008710E6" w:rsidRDefault="00CF5457" w:rsidP="00CF5457">
            <w:pPr>
              <w:widowControl w:val="0"/>
              <w:tabs>
                <w:tab w:val="left" w:pos="720"/>
              </w:tabs>
              <w:suppressAutoHyphens/>
              <w:autoSpaceDE w:val="0"/>
              <w:spacing w:after="0" w:line="240" w:lineRule="auto"/>
              <w:jc w:val="both"/>
              <w:rPr>
                <w:rFonts w:ascii="Times New Roman" w:hAnsi="Times New Roman"/>
                <w:sz w:val="24"/>
                <w:szCs w:val="24"/>
                <w:lang w:eastAsia="ar-SA"/>
              </w:rPr>
            </w:pPr>
            <w:r w:rsidRPr="008710E6">
              <w:rPr>
                <w:rFonts w:ascii="Times New Roman" w:hAnsi="Times New Roman"/>
                <w:spacing w:val="1"/>
                <w:sz w:val="24"/>
                <w:szCs w:val="24"/>
              </w:rPr>
              <w:t>- осуществляет формирование ликвидного кредитного портфеля Банка;</w:t>
            </w:r>
          </w:p>
          <w:p w:rsidR="00CF5457" w:rsidRPr="008710E6" w:rsidRDefault="00CF5457" w:rsidP="00CF5457">
            <w:pPr>
              <w:widowControl w:val="0"/>
              <w:tabs>
                <w:tab w:val="left" w:pos="720"/>
              </w:tabs>
              <w:suppressAutoHyphens/>
              <w:autoSpaceDE w:val="0"/>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реализует кредитную политику банка;</w:t>
            </w:r>
          </w:p>
          <w:p w:rsidR="00CF5457" w:rsidRPr="008710E6" w:rsidRDefault="00CF5457" w:rsidP="00CF5457">
            <w:pPr>
              <w:widowControl w:val="0"/>
              <w:tabs>
                <w:tab w:val="left" w:pos="720"/>
              </w:tabs>
              <w:suppressAutoHyphens/>
              <w:autoSpaceDE w:val="0"/>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координирует и контролирует  проведение подразделениями Банка единой кредитной политики;</w:t>
            </w:r>
          </w:p>
          <w:p w:rsidR="00CF5457" w:rsidRPr="008710E6" w:rsidRDefault="00CF5457" w:rsidP="00CF5457">
            <w:pPr>
              <w:widowControl w:val="0"/>
              <w:tabs>
                <w:tab w:val="left" w:pos="720"/>
              </w:tabs>
              <w:suppressAutoHyphens/>
              <w:autoSpaceDE w:val="0"/>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минимизирует кредитные риски при размещении свободных средств;</w:t>
            </w:r>
          </w:p>
          <w:p w:rsidR="00CF5457" w:rsidRPr="008710E6" w:rsidRDefault="00CF5457" w:rsidP="00CF5457">
            <w:pPr>
              <w:widowControl w:val="0"/>
              <w:tabs>
                <w:tab w:val="left" w:pos="720"/>
              </w:tabs>
              <w:suppressAutoHyphens/>
              <w:autoSpaceDE w:val="0"/>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повышает эффективность использования ресурсов банка;  </w:t>
            </w:r>
          </w:p>
          <w:p w:rsidR="00CF5457" w:rsidRPr="008710E6" w:rsidRDefault="00CF5457" w:rsidP="00CF5457">
            <w:pPr>
              <w:tabs>
                <w:tab w:val="left" w:pos="277"/>
              </w:tabs>
              <w:autoSpaceDE w:val="0"/>
              <w:autoSpaceDN w:val="0"/>
              <w:adjustRightInd w:val="0"/>
              <w:spacing w:after="47" w:line="240" w:lineRule="auto"/>
              <w:jc w:val="both"/>
              <w:rPr>
                <w:rFonts w:ascii="Times New Roman" w:hAnsi="Times New Roman"/>
                <w:sz w:val="24"/>
                <w:szCs w:val="24"/>
              </w:rPr>
            </w:pPr>
            <w:r w:rsidRPr="008710E6">
              <w:rPr>
                <w:rFonts w:ascii="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CF5457" w:rsidRPr="008710E6" w:rsidTr="00CF5457">
        <w:trPr>
          <w:trHeight w:val="651"/>
        </w:trPr>
        <w:tc>
          <w:tcPr>
            <w:tcW w:w="2213"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Служба</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управления</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рисками</w:t>
            </w:r>
          </w:p>
        </w:tc>
        <w:tc>
          <w:tcPr>
            <w:tcW w:w="7143" w:type="dxa"/>
          </w:tcPr>
          <w:p w:rsidR="00CF5457" w:rsidRPr="008710E6" w:rsidRDefault="00CF5457" w:rsidP="00CF5457">
            <w:pPr>
              <w:tabs>
                <w:tab w:val="left" w:pos="277"/>
              </w:tabs>
              <w:autoSpaceDE w:val="0"/>
              <w:autoSpaceDN w:val="0"/>
              <w:adjustRightInd w:val="0"/>
              <w:spacing w:after="47" w:line="240" w:lineRule="auto"/>
              <w:jc w:val="both"/>
              <w:rPr>
                <w:rFonts w:ascii="Times New Roman" w:hAnsi="Times New Roman"/>
                <w:sz w:val="24"/>
                <w:szCs w:val="24"/>
              </w:rPr>
            </w:pPr>
            <w:r w:rsidRPr="008710E6">
              <w:rPr>
                <w:rFonts w:ascii="Times New Roman" w:hAnsi="Times New Roman"/>
                <w:sz w:val="24"/>
                <w:szCs w:val="24"/>
              </w:rPr>
              <w:t xml:space="preserve">-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Базельского  комитета по банковскому надзору, в том числе: </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color w:val="000000"/>
                <w:spacing w:val="1"/>
                <w:sz w:val="24"/>
                <w:szCs w:val="24"/>
              </w:rPr>
              <w:t xml:space="preserve">- </w:t>
            </w:r>
            <w:r w:rsidRPr="008710E6">
              <w:rPr>
                <w:rFonts w:ascii="Times New Roman" w:hAnsi="Times New Roman"/>
                <w:spacing w:val="1"/>
                <w:sz w:val="24"/>
                <w:szCs w:val="24"/>
              </w:rPr>
              <w:t>реализует политику управления рисками и капиталом;</w:t>
            </w:r>
          </w:p>
          <w:p w:rsidR="00CF5457" w:rsidRPr="008710E6" w:rsidRDefault="00CF5457" w:rsidP="00CF5457">
            <w:pPr>
              <w:tabs>
                <w:tab w:val="left" w:pos="900"/>
                <w:tab w:val="num" w:pos="1533"/>
              </w:tabs>
              <w:autoSpaceDE w:val="0"/>
              <w:autoSpaceDN w:val="0"/>
              <w:adjustRightInd w:val="0"/>
              <w:spacing w:after="0" w:line="240" w:lineRule="auto"/>
              <w:jc w:val="both"/>
              <w:rPr>
                <w:rFonts w:ascii="Times New Roman" w:hAnsi="Times New Roman"/>
                <w:sz w:val="24"/>
                <w:szCs w:val="20"/>
                <w:lang w:eastAsia="ru-RU"/>
              </w:rPr>
            </w:pPr>
            <w:r w:rsidRPr="008710E6">
              <w:rPr>
                <w:rFonts w:ascii="Times New Roman" w:hAnsi="Times New Roman"/>
                <w:color w:val="000000"/>
                <w:sz w:val="24"/>
                <w:szCs w:val="24"/>
                <w:lang w:eastAsia="ru-RU"/>
              </w:rPr>
              <w:t xml:space="preserve"> - </w:t>
            </w:r>
            <w:r w:rsidRPr="008710E6">
              <w:rPr>
                <w:rFonts w:ascii="Times New Roman" w:hAnsi="Times New Roman"/>
                <w:sz w:val="24"/>
                <w:szCs w:val="20"/>
                <w:lang w:eastAsia="ru-RU"/>
              </w:rPr>
              <w:t xml:space="preserve">из числа типичных рисков, принимаемых Банком, выделяет наиболее значимые и определяет  Перечень значимых банковских рисков; </w:t>
            </w:r>
          </w:p>
          <w:p w:rsidR="00CF5457" w:rsidRPr="008710E6" w:rsidRDefault="00CF5457" w:rsidP="00CF5457">
            <w:pPr>
              <w:tabs>
                <w:tab w:val="left" w:pos="0"/>
              </w:tabs>
              <w:autoSpaceDE w:val="0"/>
              <w:autoSpaceDN w:val="0"/>
              <w:adjustRightInd w:val="0"/>
              <w:spacing w:after="0" w:line="240" w:lineRule="auto"/>
              <w:jc w:val="both"/>
              <w:rPr>
                <w:rFonts w:ascii="Times New Roman" w:hAnsi="Times New Roman"/>
                <w:snapToGrid w:val="0"/>
                <w:sz w:val="24"/>
                <w:szCs w:val="24"/>
                <w:lang w:eastAsia="ru-RU"/>
              </w:rPr>
            </w:pPr>
            <w:r w:rsidRPr="008710E6">
              <w:rPr>
                <w:rFonts w:ascii="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CF5457" w:rsidRPr="008710E6" w:rsidRDefault="00CF5457" w:rsidP="00CF5457">
            <w:pPr>
              <w:widowControl w:val="0"/>
              <w:autoSpaceDE w:val="0"/>
              <w:autoSpaceDN w:val="0"/>
              <w:adjustRightInd w:val="0"/>
              <w:spacing w:after="0" w:line="240" w:lineRule="auto"/>
              <w:jc w:val="both"/>
              <w:rPr>
                <w:rFonts w:ascii="Times New Roman" w:hAnsi="Times New Roman" w:cs="Arial"/>
                <w:spacing w:val="1"/>
                <w:sz w:val="24"/>
                <w:szCs w:val="24"/>
              </w:rPr>
            </w:pPr>
            <w:r w:rsidRPr="008710E6">
              <w:rPr>
                <w:rFonts w:ascii="Times New Roman" w:hAnsi="Times New Roman" w:cs="Arial"/>
                <w:spacing w:val="1"/>
                <w:sz w:val="24"/>
                <w:szCs w:val="24"/>
              </w:rPr>
              <w:t>- н</w:t>
            </w:r>
            <w:r w:rsidRPr="008710E6">
              <w:rPr>
                <w:rFonts w:ascii="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8710E6">
              <w:rPr>
                <w:rFonts w:ascii="Times New Roman" w:hAnsi="Times New Roman" w:cs="Arial"/>
                <w:spacing w:val="1"/>
                <w:sz w:val="24"/>
                <w:szCs w:val="24"/>
              </w:rPr>
              <w:t>;</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вырабатывает меры управления рисками;</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lastRenderedPageBreak/>
              <w:t>-  осуществляет мониторинг рисков;</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осуществляет сбор и анализ информации о реализовавшихся рисках;</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разрабатывает внутренние документы Банка по вопросам, связанным с рисками;</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готовит и предоставляет отчеты руководству Банка;</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CF5457" w:rsidRPr="008710E6" w:rsidRDefault="00CF5457" w:rsidP="00CF5457">
            <w:pPr>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осуществляет контроль за уровнем рисков и реагирование на изменение уровня рисков;</w:t>
            </w:r>
          </w:p>
          <w:p w:rsidR="00CF5457" w:rsidRPr="008710E6" w:rsidRDefault="00CF5457" w:rsidP="00CF5457">
            <w:pPr>
              <w:spacing w:after="0" w:line="240" w:lineRule="auto"/>
              <w:jc w:val="both"/>
              <w:rPr>
                <w:rFonts w:ascii="Times New Roman" w:hAnsi="Times New Roman"/>
                <w:color w:val="000000"/>
                <w:sz w:val="24"/>
                <w:szCs w:val="24"/>
                <w:lang w:eastAsia="ru-RU"/>
              </w:rPr>
            </w:pPr>
            <w:r w:rsidRPr="008710E6">
              <w:rPr>
                <w:rFonts w:ascii="Times New Roman" w:hAnsi="Times New Roman"/>
                <w:spacing w:val="1"/>
                <w:sz w:val="24"/>
                <w:szCs w:val="24"/>
              </w:rPr>
              <w:t xml:space="preserve">  </w:t>
            </w:r>
            <w:r w:rsidRPr="008710E6">
              <w:rPr>
                <w:rFonts w:ascii="Times New Roman" w:hAnsi="Times New Roman"/>
                <w:snapToGrid w:val="0"/>
                <w:sz w:val="24"/>
                <w:szCs w:val="24"/>
                <w:lang w:eastAsia="ru-RU"/>
              </w:rPr>
              <w:t>-</w:t>
            </w:r>
            <w:r w:rsidRPr="008710E6">
              <w:rPr>
                <w:rFonts w:ascii="Times New Roman" w:hAnsi="Times New Roman"/>
                <w:color w:val="000000"/>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CF5457" w:rsidRPr="008710E6" w:rsidRDefault="00CF5457" w:rsidP="00CF5457">
            <w:pPr>
              <w:spacing w:after="0" w:line="240" w:lineRule="auto"/>
              <w:contextualSpacing/>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xml:space="preserve">- проводит работу по организации управления достаточностью капитала Банка; </w:t>
            </w:r>
          </w:p>
          <w:p w:rsidR="00CF5457" w:rsidRPr="008710E6" w:rsidRDefault="00CF5457" w:rsidP="00CF5457">
            <w:pPr>
              <w:spacing w:after="0" w:line="240" w:lineRule="auto"/>
              <w:contextualSpacing/>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CF5457" w:rsidRPr="008710E6" w:rsidRDefault="00CF5457" w:rsidP="00CF5457">
            <w:pPr>
              <w:autoSpaceDE w:val="0"/>
              <w:autoSpaceDN w:val="0"/>
              <w:adjustRightInd w:val="0"/>
              <w:spacing w:after="0" w:line="240" w:lineRule="auto"/>
              <w:rPr>
                <w:rFonts w:ascii="Times New Roman" w:hAnsi="Times New Roman"/>
                <w:bCs/>
                <w:sz w:val="24"/>
                <w:szCs w:val="24"/>
                <w:highlight w:val="cyan"/>
              </w:rPr>
            </w:pPr>
            <w:r w:rsidRPr="008710E6">
              <w:rPr>
                <w:rFonts w:ascii="Times New Roman" w:hAnsi="Times New Roman"/>
                <w:bCs/>
                <w:sz w:val="24"/>
                <w:szCs w:val="24"/>
              </w:rPr>
              <w:t>- проводит независимую оценку кредитного риска по крупным заемщикам Банка на основании профсуждений</w:t>
            </w:r>
          </w:p>
        </w:tc>
      </w:tr>
      <w:tr w:rsidR="00CF5457" w:rsidRPr="008710E6" w:rsidTr="00CF5457">
        <w:trPr>
          <w:trHeight w:val="651"/>
        </w:trPr>
        <w:tc>
          <w:tcPr>
            <w:tcW w:w="2213"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lastRenderedPageBreak/>
              <w:t>Служба внутреннего контроля</w:t>
            </w:r>
          </w:p>
        </w:tc>
        <w:tc>
          <w:tcPr>
            <w:tcW w:w="7143" w:type="dxa"/>
          </w:tcPr>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выявление регуляторного риска;</w:t>
            </w:r>
          </w:p>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координация и участие в разработке комплекса мер, направленных на снижение уровня регуляторного риска в Банке;</w:t>
            </w:r>
          </w:p>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мониторинг эффективности управления регуляторным риском;</w:t>
            </w:r>
          </w:p>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t>- выявление конфликтов интересов в деятельности Банка и его служащих;</w:t>
            </w:r>
          </w:p>
          <w:p w:rsidR="00CF5457" w:rsidRPr="008710E6" w:rsidRDefault="00CF5457" w:rsidP="00B10246">
            <w:pPr>
              <w:autoSpaceDE w:val="0"/>
              <w:autoSpaceDN w:val="0"/>
              <w:adjustRightInd w:val="0"/>
              <w:spacing w:after="0" w:line="240" w:lineRule="auto"/>
              <w:jc w:val="both"/>
              <w:rPr>
                <w:rFonts w:ascii="Times New Roman" w:hAnsi="Times New Roman"/>
                <w:sz w:val="24"/>
                <w:szCs w:val="24"/>
              </w:rPr>
            </w:pPr>
            <w:r w:rsidRPr="008710E6">
              <w:rPr>
                <w:rFonts w:ascii="Times New Roman" w:hAnsi="Times New Roman"/>
                <w:bCs/>
                <w:color w:val="000000"/>
                <w:sz w:val="24"/>
                <w:szCs w:val="24"/>
                <w:lang w:eastAsia="ru-RU"/>
              </w:rPr>
              <w:t>-</w:t>
            </w:r>
            <w:r w:rsidRPr="008710E6">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CF5457" w:rsidRPr="008710E6" w:rsidRDefault="00CF5457" w:rsidP="00B10246">
            <w:pPr>
              <w:autoSpaceDE w:val="0"/>
              <w:autoSpaceDN w:val="0"/>
              <w:adjustRightInd w:val="0"/>
              <w:spacing w:after="0" w:line="240" w:lineRule="auto"/>
              <w:jc w:val="both"/>
              <w:rPr>
                <w:rFonts w:ascii="Times New Roman" w:hAnsi="Times New Roman"/>
                <w:bCs/>
                <w:sz w:val="24"/>
                <w:szCs w:val="24"/>
              </w:rPr>
            </w:pPr>
            <w:r w:rsidRPr="008710E6">
              <w:rPr>
                <w:rFonts w:ascii="Times New Roman" w:hAnsi="Times New Roman"/>
                <w:bCs/>
                <w:color w:val="000000"/>
                <w:sz w:val="24"/>
                <w:szCs w:val="24"/>
                <w:lang w:eastAsia="ru-RU"/>
              </w:rPr>
              <w:t xml:space="preserve"> </w:t>
            </w:r>
          </w:p>
        </w:tc>
      </w:tr>
      <w:tr w:rsidR="00CF5457" w:rsidRPr="008710E6" w:rsidTr="00CF5457">
        <w:trPr>
          <w:trHeight w:val="651"/>
        </w:trPr>
        <w:tc>
          <w:tcPr>
            <w:tcW w:w="2213" w:type="dxa"/>
          </w:tcPr>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Служба</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r w:rsidRPr="008710E6">
              <w:rPr>
                <w:rFonts w:ascii="Times New Roman" w:hAnsi="Times New Roman"/>
                <w:bCs/>
                <w:sz w:val="24"/>
                <w:szCs w:val="24"/>
              </w:rPr>
              <w:t>внутреннего аудита</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143" w:type="dxa"/>
          </w:tcPr>
          <w:p w:rsidR="00CF5457" w:rsidRPr="008710E6" w:rsidRDefault="00CF5457" w:rsidP="00CF5457">
            <w:pPr>
              <w:tabs>
                <w:tab w:val="left" w:pos="0"/>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осуществляет оценку и контроль эффективности системы управления рисками;</w:t>
            </w:r>
          </w:p>
          <w:p w:rsidR="00CF5457" w:rsidRPr="008710E6" w:rsidRDefault="00CF5457" w:rsidP="00CF5457">
            <w:pPr>
              <w:tabs>
                <w:tab w:val="left" w:pos="0"/>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CF5457" w:rsidRPr="008710E6" w:rsidRDefault="00CF5457" w:rsidP="00CF5457">
            <w:pPr>
              <w:tabs>
                <w:tab w:val="left" w:pos="0"/>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CF5457" w:rsidRPr="008710E6" w:rsidRDefault="00CF5457" w:rsidP="00CF5457">
            <w:pPr>
              <w:shd w:val="clear" w:color="auto" w:fill="FFFFFF"/>
              <w:spacing w:after="0" w:line="240" w:lineRule="auto"/>
              <w:jc w:val="both"/>
              <w:rPr>
                <w:rFonts w:ascii="Times New Roman" w:hAnsi="Times New Roman"/>
                <w:color w:val="000000"/>
                <w:sz w:val="24"/>
                <w:szCs w:val="24"/>
                <w:lang w:eastAsia="ru-RU"/>
              </w:rPr>
            </w:pPr>
            <w:r w:rsidRPr="008710E6">
              <w:rPr>
                <w:rFonts w:ascii="Times New Roman" w:hAnsi="Times New Roman"/>
                <w:bCs/>
                <w:sz w:val="24"/>
                <w:szCs w:val="24"/>
              </w:rPr>
              <w:lastRenderedPageBreak/>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CF5457" w:rsidRPr="008710E6" w:rsidTr="00CF5457">
        <w:trPr>
          <w:trHeight w:val="651"/>
        </w:trPr>
        <w:tc>
          <w:tcPr>
            <w:tcW w:w="2213" w:type="dxa"/>
          </w:tcPr>
          <w:p w:rsidR="00CF5457" w:rsidRPr="008710E6" w:rsidRDefault="00CF5457" w:rsidP="00B10246">
            <w:pPr>
              <w:shd w:val="clear" w:color="auto" w:fill="FFFFFF"/>
              <w:tabs>
                <w:tab w:val="left" w:pos="317"/>
              </w:tabs>
              <w:spacing w:after="0" w:line="240" w:lineRule="auto"/>
              <w:jc w:val="both"/>
              <w:rPr>
                <w:rFonts w:ascii="Times New Roman" w:hAnsi="Times New Roman"/>
                <w:color w:val="000000"/>
                <w:sz w:val="24"/>
                <w:szCs w:val="24"/>
                <w:lang w:eastAsia="ru-RU"/>
              </w:rPr>
            </w:pPr>
            <w:r w:rsidRPr="008710E6">
              <w:rPr>
                <w:rFonts w:ascii="Times New Roman" w:hAnsi="Times New Roman"/>
                <w:color w:val="000000"/>
                <w:sz w:val="24"/>
                <w:szCs w:val="24"/>
                <w:lang w:eastAsia="ru-RU"/>
              </w:rPr>
              <w:lastRenderedPageBreak/>
              <w:t>Группа финансового мониторинга</w:t>
            </w:r>
          </w:p>
          <w:p w:rsidR="00CF5457" w:rsidRPr="008710E6" w:rsidRDefault="00CF5457" w:rsidP="00B10246">
            <w:pPr>
              <w:autoSpaceDE w:val="0"/>
              <w:autoSpaceDN w:val="0"/>
              <w:adjustRightInd w:val="0"/>
              <w:spacing w:after="0" w:line="240" w:lineRule="auto"/>
              <w:rPr>
                <w:rFonts w:ascii="Times New Roman" w:hAnsi="Times New Roman"/>
                <w:bCs/>
                <w:sz w:val="24"/>
                <w:szCs w:val="24"/>
              </w:rPr>
            </w:pPr>
          </w:p>
        </w:tc>
        <w:tc>
          <w:tcPr>
            <w:tcW w:w="7143" w:type="dxa"/>
          </w:tcPr>
          <w:p w:rsidR="00CF5457" w:rsidRPr="008710E6" w:rsidRDefault="00CF5457" w:rsidP="00CF5457">
            <w:pPr>
              <w:tabs>
                <w:tab w:val="left" w:pos="0"/>
                <w:tab w:val="left" w:pos="900"/>
                <w:tab w:val="num" w:pos="1170"/>
              </w:tabs>
              <w:spacing w:after="0" w:line="240" w:lineRule="auto"/>
              <w:jc w:val="both"/>
              <w:rPr>
                <w:rFonts w:ascii="Times New Roman" w:hAnsi="Times New Roman"/>
                <w:color w:val="000000"/>
                <w:sz w:val="24"/>
                <w:szCs w:val="24"/>
                <w:lang w:eastAsia="ru-RU"/>
              </w:rPr>
            </w:pPr>
            <w:r w:rsidRPr="008710E6">
              <w:rPr>
                <w:rFonts w:ascii="Times New Roman" w:hAnsi="Times New Roman"/>
                <w:spacing w:val="1"/>
                <w:sz w:val="24"/>
                <w:szCs w:val="24"/>
              </w:rPr>
              <w:t xml:space="preserve">- реализует  </w:t>
            </w:r>
            <w:r w:rsidRPr="008710E6">
              <w:rPr>
                <w:rFonts w:ascii="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CF5457" w:rsidRPr="008710E6" w:rsidRDefault="00CF5457" w:rsidP="00CF5457">
      <w:pPr>
        <w:autoSpaceDE w:val="0"/>
        <w:autoSpaceDN w:val="0"/>
        <w:adjustRightInd w:val="0"/>
        <w:spacing w:after="0" w:line="240" w:lineRule="auto"/>
        <w:rPr>
          <w:rFonts w:ascii="Times New Roman" w:hAnsi="Times New Roman"/>
          <w:bCs/>
          <w:sz w:val="24"/>
          <w:szCs w:val="24"/>
        </w:rPr>
      </w:pPr>
    </w:p>
    <w:p w:rsidR="00CF5457" w:rsidRPr="008710E6" w:rsidRDefault="00CF5457" w:rsidP="00CF5457">
      <w:pPr>
        <w:autoSpaceDE w:val="0"/>
        <w:autoSpaceDN w:val="0"/>
        <w:adjustRightInd w:val="0"/>
        <w:spacing w:after="0" w:line="240" w:lineRule="auto"/>
        <w:jc w:val="center"/>
        <w:rPr>
          <w:rFonts w:ascii="Times New Roman" w:hAnsi="Times New Roman"/>
          <w:bCs/>
          <w:sz w:val="24"/>
          <w:szCs w:val="24"/>
        </w:rPr>
      </w:pPr>
      <w:r w:rsidRPr="008710E6">
        <w:rPr>
          <w:rFonts w:ascii="Times New Roman" w:hAnsi="Times New Roman"/>
          <w:bCs/>
          <w:sz w:val="24"/>
          <w:szCs w:val="24"/>
        </w:rPr>
        <w:t>Функции органов управления рисками третьего уровня</w:t>
      </w:r>
    </w:p>
    <w:p w:rsidR="00CF5457" w:rsidRPr="008710E6" w:rsidRDefault="0065231F" w:rsidP="00CF5457">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 xml:space="preserve">                                                                                                                                   Таблица 14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362"/>
      </w:tblGrid>
      <w:tr w:rsidR="00CF5457" w:rsidRPr="008710E6" w:rsidTr="00CF5457">
        <w:trPr>
          <w:trHeight w:val="936"/>
        </w:trPr>
        <w:tc>
          <w:tcPr>
            <w:tcW w:w="1994"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b/>
                <w:bCs/>
                <w:sz w:val="24"/>
                <w:szCs w:val="24"/>
              </w:rPr>
            </w:pPr>
            <w:r w:rsidRPr="008710E6">
              <w:rPr>
                <w:rFonts w:ascii="Times New Roman" w:hAnsi="Times New Roman"/>
                <w:b/>
                <w:bCs/>
                <w:sz w:val="24"/>
                <w:szCs w:val="24"/>
              </w:rPr>
              <w:t>Орган</w:t>
            </w:r>
          </w:p>
          <w:p w:rsidR="00CF5457" w:rsidRPr="008710E6" w:rsidRDefault="00CF5457" w:rsidP="00B10246">
            <w:pPr>
              <w:autoSpaceDE w:val="0"/>
              <w:autoSpaceDN w:val="0"/>
              <w:adjustRightInd w:val="0"/>
              <w:spacing w:after="0" w:line="240" w:lineRule="auto"/>
              <w:rPr>
                <w:rFonts w:ascii="Times New Roman" w:hAnsi="Times New Roman"/>
                <w:sz w:val="24"/>
                <w:szCs w:val="24"/>
                <w:highlight w:val="lightGray"/>
              </w:rPr>
            </w:pPr>
            <w:r w:rsidRPr="008710E6">
              <w:rPr>
                <w:rFonts w:ascii="Times New Roman" w:hAnsi="Times New Roman"/>
                <w:b/>
                <w:bCs/>
                <w:sz w:val="24"/>
                <w:szCs w:val="24"/>
              </w:rPr>
              <w:t>управления</w:t>
            </w:r>
            <w:r w:rsidRPr="008710E6">
              <w:rPr>
                <w:rFonts w:ascii="Times New Roman" w:hAnsi="Times New Roman"/>
                <w:bCs/>
                <w:sz w:val="24"/>
                <w:szCs w:val="24"/>
              </w:rPr>
              <w:t xml:space="preserve"> </w:t>
            </w:r>
          </w:p>
        </w:tc>
        <w:tc>
          <w:tcPr>
            <w:tcW w:w="7362" w:type="dxa"/>
            <w:shd w:val="clear" w:color="auto" w:fill="auto"/>
          </w:tcPr>
          <w:p w:rsidR="00CF5457" w:rsidRPr="008710E6" w:rsidRDefault="00CF5457" w:rsidP="00B10246">
            <w:pPr>
              <w:autoSpaceDE w:val="0"/>
              <w:autoSpaceDN w:val="0"/>
              <w:adjustRightInd w:val="0"/>
              <w:spacing w:after="0" w:line="240" w:lineRule="auto"/>
              <w:rPr>
                <w:rFonts w:ascii="Times New Roman" w:hAnsi="Times New Roman"/>
                <w:b/>
                <w:sz w:val="24"/>
                <w:szCs w:val="24"/>
                <w:highlight w:val="lightGray"/>
              </w:rPr>
            </w:pPr>
            <w:r w:rsidRPr="008710E6">
              <w:rPr>
                <w:rFonts w:ascii="Times New Roman" w:hAnsi="Times New Roman"/>
                <w:b/>
                <w:bCs/>
                <w:sz w:val="24"/>
                <w:szCs w:val="24"/>
              </w:rPr>
              <w:t xml:space="preserve">               Функции по управлению рисками </w:t>
            </w:r>
          </w:p>
        </w:tc>
      </w:tr>
      <w:tr w:rsidR="00CF5457" w:rsidRPr="008710E6" w:rsidTr="00CF5457">
        <w:trPr>
          <w:trHeight w:val="651"/>
        </w:trPr>
        <w:tc>
          <w:tcPr>
            <w:tcW w:w="1994" w:type="dxa"/>
          </w:tcPr>
          <w:p w:rsidR="00CF5457" w:rsidRPr="008710E6" w:rsidRDefault="00CF5457" w:rsidP="00B10246">
            <w:pPr>
              <w:autoSpaceDE w:val="0"/>
              <w:autoSpaceDN w:val="0"/>
              <w:adjustRightInd w:val="0"/>
              <w:spacing w:after="0" w:line="240" w:lineRule="auto"/>
              <w:rPr>
                <w:rFonts w:ascii="Times New Roman" w:hAnsi="Times New Roman"/>
                <w:color w:val="000000"/>
                <w:sz w:val="24"/>
                <w:szCs w:val="24"/>
                <w:lang w:eastAsia="ru-RU"/>
              </w:rPr>
            </w:pPr>
            <w:r w:rsidRPr="008710E6">
              <w:rPr>
                <w:rFonts w:ascii="Times New Roman" w:hAnsi="Times New Roman"/>
                <w:color w:val="000000"/>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362" w:type="dxa"/>
          </w:tcPr>
          <w:p w:rsidR="00CF5457" w:rsidRPr="008710E6" w:rsidRDefault="00CF5457" w:rsidP="00CF5457">
            <w:pPr>
              <w:widowControl w:val="0"/>
              <w:suppressAutoHyphens/>
              <w:autoSpaceDE w:val="0"/>
              <w:spacing w:after="0" w:line="240" w:lineRule="auto"/>
              <w:jc w:val="both"/>
              <w:rPr>
                <w:rFonts w:ascii="Times New Roman" w:hAnsi="Times New Roman"/>
                <w:sz w:val="24"/>
                <w:szCs w:val="24"/>
                <w:lang w:eastAsia="ar-SA"/>
              </w:rPr>
            </w:pPr>
            <w:r w:rsidRPr="008710E6">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CF5457" w:rsidRPr="008710E6" w:rsidRDefault="00CF5457" w:rsidP="00CF5457">
            <w:pPr>
              <w:tabs>
                <w:tab w:val="left" w:pos="284"/>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принимают и идентифицируют риски, готовят предложения по их оптимизации;</w:t>
            </w:r>
          </w:p>
          <w:p w:rsidR="00CF5457" w:rsidRPr="008710E6" w:rsidRDefault="00CF5457" w:rsidP="00CF5457">
            <w:pPr>
              <w:tabs>
                <w:tab w:val="left" w:pos="284"/>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реализуют мероприятия по ограничению риска (система лимитов) и оптимизации банковских рисков;</w:t>
            </w:r>
          </w:p>
          <w:p w:rsidR="00CF5457" w:rsidRPr="008710E6" w:rsidRDefault="00CF5457" w:rsidP="00CF5457">
            <w:pPr>
              <w:tabs>
                <w:tab w:val="left" w:pos="284"/>
                <w:tab w:val="left" w:pos="900"/>
                <w:tab w:val="num" w:pos="1170"/>
              </w:tabs>
              <w:spacing w:after="0" w:line="240" w:lineRule="auto"/>
              <w:jc w:val="both"/>
              <w:rPr>
                <w:rFonts w:ascii="Times New Roman" w:hAnsi="Times New Roman"/>
                <w:spacing w:val="1"/>
                <w:sz w:val="24"/>
                <w:szCs w:val="24"/>
              </w:rPr>
            </w:pPr>
            <w:r w:rsidRPr="008710E6">
              <w:rPr>
                <w:rFonts w:ascii="Times New Roman" w:hAnsi="Times New Roman"/>
                <w:spacing w:val="1"/>
                <w:sz w:val="24"/>
                <w:szCs w:val="24"/>
              </w:rPr>
              <w:t>- реализуют мероприятия по управлению банковскими рисками;</w:t>
            </w:r>
          </w:p>
          <w:p w:rsidR="00CF5457" w:rsidRPr="008710E6" w:rsidRDefault="00CF5457" w:rsidP="00CF5457">
            <w:pPr>
              <w:tabs>
                <w:tab w:val="left" w:pos="284"/>
                <w:tab w:val="left" w:pos="900"/>
                <w:tab w:val="num" w:pos="1170"/>
              </w:tabs>
              <w:spacing w:after="0" w:line="240" w:lineRule="auto"/>
              <w:jc w:val="both"/>
              <w:rPr>
                <w:rFonts w:ascii="Times New Roman" w:hAnsi="Times New Roman"/>
                <w:sz w:val="24"/>
                <w:szCs w:val="24"/>
              </w:rPr>
            </w:pPr>
            <w:r w:rsidRPr="008710E6">
              <w:rPr>
                <w:rFonts w:ascii="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CF5457" w:rsidRPr="00285317" w:rsidRDefault="00CF5457" w:rsidP="00CF5457">
      <w:pPr>
        <w:pStyle w:val="6"/>
        <w:spacing w:after="0" w:line="240" w:lineRule="auto"/>
        <w:ind w:right="-7"/>
        <w:contextualSpacing w:val="0"/>
        <w:jc w:val="center"/>
        <w:rPr>
          <w:rFonts w:ascii="Times New Roman" w:hAnsi="Times New Roman"/>
          <w:color w:val="FF0000"/>
          <w:sz w:val="24"/>
          <w:szCs w:val="24"/>
        </w:rPr>
      </w:pPr>
    </w:p>
    <w:p w:rsidR="00CF5457" w:rsidRPr="00FB63D4" w:rsidRDefault="00CF5457" w:rsidP="00CF5457">
      <w:pPr>
        <w:spacing w:after="232" w:line="264" w:lineRule="exact"/>
        <w:jc w:val="center"/>
        <w:outlineLvl w:val="1"/>
        <w:rPr>
          <w:rFonts w:ascii="Times New Roman" w:hAnsi="Times New Roman"/>
          <w:b/>
          <w:bCs/>
          <w:color w:val="000000"/>
          <w:spacing w:val="2"/>
          <w:sz w:val="24"/>
          <w:szCs w:val="24"/>
          <w:lang w:val="ru" w:eastAsia="ru-RU"/>
        </w:rPr>
      </w:pPr>
      <w:r w:rsidRPr="00285317">
        <w:rPr>
          <w:rFonts w:ascii="Times New Roman" w:hAnsi="Times New Roman"/>
          <w:b/>
          <w:bCs/>
          <w:color w:val="000000"/>
          <w:spacing w:val="2"/>
          <w:sz w:val="24"/>
          <w:szCs w:val="24"/>
          <w:lang w:val="ru" w:eastAsia="ru-RU"/>
        </w:rPr>
        <w:t>Основные положения стратегии в области управления рисками и капиталом</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sz w:val="24"/>
          <w:szCs w:val="24"/>
        </w:rPr>
      </w:pPr>
      <w:r w:rsidRPr="00CF5457">
        <w:rPr>
          <w:rFonts w:ascii="Times New Roman" w:hAnsi="Times New Roman" w:cs="Times New Roman"/>
          <w:sz w:val="24"/>
          <w:szCs w:val="24"/>
        </w:rPr>
        <w:t xml:space="preserve">              В соответствии с Указанием Банка России от 15.04.2015 г. №3624-У «О требованиях к системе управления рисками и капиталом кредитной организации и банковской группы» (далее - Указание №3624-У) в Банке внедрены внутренние процедуры оценки достаточности капитала (ВПОДК) на индивидуальном уровне.</w:t>
      </w:r>
    </w:p>
    <w:p w:rsidR="00CF5457" w:rsidRPr="00CF5457" w:rsidRDefault="00CF5457" w:rsidP="00CF5457">
      <w:pPr>
        <w:spacing w:after="0" w:line="240" w:lineRule="auto"/>
        <w:jc w:val="both"/>
        <w:rPr>
          <w:rFonts w:ascii="Times New Roman" w:hAnsi="Times New Roman"/>
          <w:sz w:val="24"/>
          <w:szCs w:val="24"/>
          <w:lang w:eastAsia="ru-RU"/>
        </w:rPr>
      </w:pPr>
      <w:r w:rsidRPr="00CF5457">
        <w:rPr>
          <w:rFonts w:ascii="Times New Roman" w:hAnsi="Times New Roman"/>
          <w:sz w:val="24"/>
          <w:szCs w:val="24"/>
        </w:rPr>
        <w:t xml:space="preserve">              В Банке разработаны и утверждены основные документы управления рисками и капиталом, утвержденные Советом директоров: </w:t>
      </w:r>
      <w:r w:rsidRPr="00CF5457">
        <w:rPr>
          <w:rFonts w:ascii="Times New Roman" w:hAnsi="Times New Roman"/>
          <w:sz w:val="24"/>
          <w:szCs w:val="24"/>
          <w:lang w:eastAsia="ru-RU"/>
        </w:rPr>
        <w:t>Стратегия управления рисками и капиталом АО Банк «ТКПБ» и  Положение о процедурах управления отдельными видами рисков и оценки достаточности капитала АО Банк «ТКПБ».</w:t>
      </w:r>
    </w:p>
    <w:p w:rsidR="00CF5457" w:rsidRPr="00CF5457" w:rsidRDefault="00CF5457" w:rsidP="00CF5457">
      <w:pPr>
        <w:pStyle w:val="36"/>
        <w:shd w:val="clear" w:color="auto" w:fill="auto"/>
        <w:tabs>
          <w:tab w:val="left" w:pos="11199"/>
        </w:tabs>
        <w:spacing w:line="240" w:lineRule="auto"/>
        <w:ind w:firstLine="0"/>
        <w:contextualSpacing/>
        <w:rPr>
          <w:rFonts w:ascii="Times New Roman" w:hAnsi="Times New Roman" w:cs="Times New Roman"/>
          <w:color w:val="000000"/>
          <w:sz w:val="24"/>
          <w:szCs w:val="24"/>
          <w:lang w:val="ru" w:eastAsia="ru-RU"/>
        </w:rPr>
      </w:pPr>
      <w:r w:rsidRPr="00CF5457">
        <w:rPr>
          <w:rFonts w:ascii="Times New Roman" w:hAnsi="Times New Roman" w:cs="Times New Roman"/>
          <w:sz w:val="24"/>
          <w:szCs w:val="24"/>
          <w:lang w:eastAsia="ru-RU"/>
        </w:rPr>
        <w:t xml:space="preserve">             Указанные документы определяют цели и задачи, основные принципы и методологию управления рисками в Банке. </w:t>
      </w:r>
      <w:r w:rsidRPr="00CF5457">
        <w:rPr>
          <w:rFonts w:ascii="Times New Roman" w:hAnsi="Times New Roman" w:cs="Times New Roman"/>
          <w:sz w:val="24"/>
          <w:szCs w:val="24"/>
        </w:rPr>
        <w:t>Документы содержат описание функций коллегиальных органов, кредитного комитета и подразделений Банка в рамках процесса управления рисками; описывают концепцию трех независимых линий защиты; устанавливают подход к определению склонности к риску (риск-аппетита); устанавливают подходы к оценке требуемого капитала под покрытие риска и метод агрегирования рисков, а также планирование и управление капиталом; устанавливает основные подходы к проведению стресс-тестирования; устанавливают порядок отчетности ВПОДК;</w:t>
      </w:r>
      <w:r w:rsidRPr="00CF5457">
        <w:rPr>
          <w:rFonts w:ascii="Times New Roman" w:hAnsi="Times New Roman" w:cs="Times New Roman"/>
          <w:color w:val="000000"/>
          <w:sz w:val="24"/>
          <w:szCs w:val="24"/>
          <w:lang w:val="ru" w:eastAsia="ru-RU"/>
        </w:rPr>
        <w:t xml:space="preserve"> описывают существующий процесс принятия и управления  оценки наиболее значимых для Банка рисков, включая кредитный риск, риск ликвидности и процентный риск банковского портфеля.</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t xml:space="preserve">              Банком на постоянной основе ведется работа по совершенствованию системы управления рисками. Во втором квартале 2017г. Банком актуализированы следующие внутренние нормативные документы:</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t xml:space="preserve">               - положение об общем собрании акционеров Банка;</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t xml:space="preserve">               - положение о Совете директоров Банка;</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lastRenderedPageBreak/>
        <w:t xml:space="preserve">               - положение о Правлении Банка;</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t xml:space="preserve">               - положение о порядке формирования Банком резервов на возможные потери по ссудам, ссудной и приравненной к ней задолженности;</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t xml:space="preserve">               - правила внутреннего контроля Банка в целях противодействия легализации (отмыванию) доходов, полученных преступным путем и финансированию терроризма;</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sz w:val="24"/>
          <w:szCs w:val="24"/>
          <w:lang w:eastAsia="ru-RU"/>
        </w:rPr>
      </w:pPr>
      <w:r w:rsidRPr="00CF5457">
        <w:rPr>
          <w:rFonts w:ascii="Times New Roman" w:hAnsi="Times New Roman" w:cs="Times New Roman"/>
          <w:color w:val="000000"/>
          <w:spacing w:val="1"/>
          <w:sz w:val="24"/>
          <w:szCs w:val="24"/>
          <w:lang w:val="ru" w:eastAsia="ru-RU"/>
        </w:rPr>
        <w:t xml:space="preserve">               - п</w:t>
      </w:r>
      <w:r w:rsidRPr="00CF5457">
        <w:rPr>
          <w:rFonts w:ascii="Times New Roman" w:hAnsi="Times New Roman" w:cs="Times New Roman"/>
          <w:sz w:val="24"/>
          <w:szCs w:val="24"/>
          <w:lang w:eastAsia="ru-RU"/>
        </w:rPr>
        <w:t>орядок  установления,  доведения и  контроля  лимитов по рискам  АО  Банк «ТКПБ».</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color w:val="000000"/>
          <w:spacing w:val="1"/>
          <w:sz w:val="24"/>
          <w:szCs w:val="24"/>
          <w:lang w:val="ru" w:eastAsia="ru-RU"/>
        </w:rPr>
      </w:pPr>
      <w:r w:rsidRPr="00CF5457">
        <w:rPr>
          <w:rFonts w:ascii="Times New Roman" w:hAnsi="Times New Roman" w:cs="Times New Roman"/>
          <w:color w:val="000000"/>
          <w:spacing w:val="1"/>
          <w:sz w:val="24"/>
          <w:szCs w:val="24"/>
          <w:lang w:val="ru" w:eastAsia="ru-RU"/>
        </w:rPr>
        <w:t xml:space="preserve"> </w:t>
      </w:r>
    </w:p>
    <w:p w:rsidR="00CF5457" w:rsidRDefault="00CF5457" w:rsidP="00CF5457">
      <w:pPr>
        <w:tabs>
          <w:tab w:val="left" w:pos="1268"/>
        </w:tabs>
        <w:spacing w:after="240" w:line="274" w:lineRule="exact"/>
        <w:ind w:right="423" w:firstLine="284"/>
        <w:jc w:val="center"/>
        <w:outlineLvl w:val="1"/>
        <w:rPr>
          <w:rFonts w:ascii="Times New Roman" w:hAnsi="Times New Roman"/>
          <w:b/>
          <w:bCs/>
          <w:color w:val="000000"/>
          <w:spacing w:val="2"/>
          <w:sz w:val="24"/>
          <w:szCs w:val="24"/>
          <w:lang w:val="ru" w:eastAsia="ru-RU"/>
        </w:rPr>
      </w:pPr>
      <w:r w:rsidRPr="00285317">
        <w:rPr>
          <w:rFonts w:ascii="Times New Roman" w:hAnsi="Times New Roman"/>
          <w:b/>
          <w:bCs/>
          <w:color w:val="000000"/>
          <w:spacing w:val="2"/>
          <w:sz w:val="24"/>
          <w:szCs w:val="24"/>
          <w:lang w:val="ru" w:eastAsia="ru-RU"/>
        </w:rPr>
        <w:t>Краткое описание процедур управления рисками и методов их оценки, а также информация о происшедших в них изменениях в течение отчетного периода</w:t>
      </w:r>
    </w:p>
    <w:p w:rsidR="00CF5457" w:rsidRPr="009D3914" w:rsidRDefault="00CF5457" w:rsidP="00CF5457">
      <w:pPr>
        <w:spacing w:after="0" w:line="274" w:lineRule="exact"/>
        <w:ind w:right="-2" w:firstLine="284"/>
        <w:jc w:val="both"/>
        <w:rPr>
          <w:rFonts w:ascii="Times New Roman" w:hAnsi="Times New Roman"/>
          <w:color w:val="000000"/>
          <w:spacing w:val="1"/>
          <w:sz w:val="24"/>
          <w:szCs w:val="24"/>
          <w:lang w:val="ru" w:eastAsia="ru-RU"/>
        </w:rPr>
      </w:pPr>
      <w:r>
        <w:rPr>
          <w:rFonts w:ascii="Times New Roman" w:hAnsi="Times New Roman"/>
          <w:color w:val="000000"/>
          <w:spacing w:val="1"/>
          <w:sz w:val="24"/>
          <w:szCs w:val="24"/>
          <w:lang w:val="ru" w:eastAsia="ru-RU"/>
        </w:rPr>
        <w:t xml:space="preserve">          </w:t>
      </w:r>
      <w:r w:rsidRPr="009D3914">
        <w:rPr>
          <w:rFonts w:ascii="Times New Roman" w:hAnsi="Times New Roman"/>
          <w:color w:val="000000"/>
          <w:spacing w:val="1"/>
          <w:sz w:val="24"/>
          <w:szCs w:val="24"/>
          <w:lang w:val="ru" w:eastAsia="ru-RU"/>
        </w:rPr>
        <w:t>Главной целью управления банковскими рисками является обеспечение эффективности и результативности финансово-хозяйственной деятельности при совершении банковских операций и других сделок, эффективности управления активами и пассивами, включая обеспечение сохранности активов, управления банковскими рисками, под которым понимается:</w:t>
      </w:r>
    </w:p>
    <w:p w:rsidR="00CF5457" w:rsidRDefault="00CF5457" w:rsidP="00CF5457">
      <w:pPr>
        <w:spacing w:after="0" w:line="274" w:lineRule="exact"/>
        <w:ind w:right="-2" w:firstLine="284"/>
        <w:jc w:val="both"/>
        <w:rPr>
          <w:rFonts w:ascii="Times New Roman" w:hAnsi="Times New Roman"/>
          <w:color w:val="000000"/>
          <w:spacing w:val="1"/>
          <w:sz w:val="24"/>
          <w:szCs w:val="24"/>
          <w:lang w:val="ru" w:eastAsia="ru-RU"/>
        </w:rPr>
      </w:pPr>
      <w:r>
        <w:rPr>
          <w:rFonts w:ascii="Times New Roman" w:hAnsi="Times New Roman"/>
          <w:color w:val="000000"/>
          <w:spacing w:val="1"/>
          <w:sz w:val="24"/>
          <w:szCs w:val="24"/>
          <w:lang w:val="ru" w:eastAsia="ru-RU"/>
        </w:rPr>
        <w:t xml:space="preserve">          - </w:t>
      </w:r>
      <w:r w:rsidRPr="009D3914">
        <w:rPr>
          <w:rFonts w:ascii="Times New Roman" w:hAnsi="Times New Roman"/>
          <w:color w:val="000000"/>
          <w:spacing w:val="1"/>
          <w:sz w:val="24"/>
          <w:szCs w:val="24"/>
          <w:lang w:val="ru" w:eastAsia="ru-RU"/>
        </w:rPr>
        <w:t>выявление, измерение и определение приемлемого уровня банковских рисков, присущих банковской деятельности</w:t>
      </w:r>
      <w:r>
        <w:rPr>
          <w:rFonts w:ascii="Times New Roman" w:hAnsi="Times New Roman"/>
          <w:color w:val="000000"/>
          <w:spacing w:val="1"/>
          <w:sz w:val="24"/>
          <w:szCs w:val="24"/>
          <w:lang w:val="ru" w:eastAsia="ru-RU"/>
        </w:rPr>
        <w:t xml:space="preserve">, </w:t>
      </w:r>
    </w:p>
    <w:p w:rsidR="00CF5457" w:rsidRPr="009D3914" w:rsidRDefault="00CF5457" w:rsidP="00CF5457">
      <w:pPr>
        <w:spacing w:after="0" w:line="274" w:lineRule="exact"/>
        <w:ind w:right="-2" w:firstLine="284"/>
        <w:jc w:val="both"/>
        <w:rPr>
          <w:rFonts w:ascii="Times New Roman" w:hAnsi="Times New Roman"/>
          <w:color w:val="000000"/>
          <w:spacing w:val="1"/>
          <w:sz w:val="24"/>
          <w:szCs w:val="24"/>
          <w:lang w:val="ru" w:eastAsia="ru-RU"/>
        </w:rPr>
      </w:pPr>
      <w:r>
        <w:rPr>
          <w:rFonts w:ascii="Times New Roman" w:hAnsi="Times New Roman"/>
          <w:color w:val="000000"/>
          <w:spacing w:val="1"/>
          <w:sz w:val="24"/>
          <w:szCs w:val="24"/>
          <w:lang w:val="ru" w:eastAsia="ru-RU"/>
        </w:rPr>
        <w:t xml:space="preserve">          - </w:t>
      </w:r>
      <w:r w:rsidRPr="009D3914">
        <w:rPr>
          <w:rFonts w:ascii="Times New Roman" w:hAnsi="Times New Roman"/>
          <w:color w:val="000000"/>
          <w:spacing w:val="1"/>
          <w:sz w:val="24"/>
          <w:szCs w:val="24"/>
          <w:lang w:val="ru" w:eastAsia="ru-RU"/>
        </w:rPr>
        <w:t>типичных возможностей понесения Банком потерь и (или) ухудшения ликвидности вследствие наступления связанных с внутренними и (или) внешними факторами деятельности Банка неблагоприятных событий;</w:t>
      </w:r>
    </w:p>
    <w:p w:rsidR="00CF5457" w:rsidRPr="009D3914" w:rsidRDefault="00CF5457" w:rsidP="00CF5457">
      <w:pPr>
        <w:tabs>
          <w:tab w:val="left" w:pos="1276"/>
          <w:tab w:val="left" w:pos="1418"/>
        </w:tabs>
        <w:spacing w:after="0" w:line="274" w:lineRule="exact"/>
        <w:ind w:right="-2" w:firstLine="284"/>
        <w:jc w:val="both"/>
        <w:rPr>
          <w:rFonts w:ascii="Times New Roman" w:hAnsi="Times New Roman"/>
          <w:color w:val="000000"/>
          <w:spacing w:val="1"/>
          <w:sz w:val="24"/>
          <w:szCs w:val="24"/>
          <w:lang w:val="ru" w:eastAsia="ru-RU"/>
        </w:rPr>
      </w:pPr>
      <w:r>
        <w:rPr>
          <w:rFonts w:ascii="Times New Roman" w:hAnsi="Times New Roman"/>
          <w:color w:val="000000"/>
          <w:spacing w:val="1"/>
          <w:sz w:val="24"/>
          <w:szCs w:val="24"/>
          <w:lang w:val="ru" w:eastAsia="ru-RU"/>
        </w:rPr>
        <w:t xml:space="preserve">          -  </w:t>
      </w:r>
      <w:r w:rsidRPr="009D3914">
        <w:rPr>
          <w:rFonts w:ascii="Times New Roman" w:hAnsi="Times New Roman"/>
          <w:color w:val="000000"/>
          <w:spacing w:val="1"/>
          <w:sz w:val="24"/>
          <w:szCs w:val="24"/>
          <w:lang w:val="ru" w:eastAsia="ru-RU"/>
        </w:rPr>
        <w:t>постоянное наблюдение за банковскими рисками;</w:t>
      </w:r>
    </w:p>
    <w:p w:rsidR="00CF5457" w:rsidRPr="009D3914" w:rsidRDefault="00CF5457" w:rsidP="00CF5457">
      <w:pPr>
        <w:spacing w:after="0" w:line="240" w:lineRule="auto"/>
        <w:ind w:right="-2" w:firstLine="284"/>
        <w:jc w:val="both"/>
        <w:rPr>
          <w:rFonts w:ascii="Times New Roman" w:hAnsi="Times New Roman"/>
          <w:color w:val="000000"/>
          <w:spacing w:val="1"/>
          <w:sz w:val="24"/>
          <w:szCs w:val="24"/>
          <w:lang w:val="ru" w:eastAsia="ru-RU"/>
        </w:rPr>
      </w:pPr>
      <w:r>
        <w:rPr>
          <w:rFonts w:ascii="Times New Roman" w:hAnsi="Times New Roman"/>
          <w:color w:val="000000"/>
          <w:spacing w:val="1"/>
          <w:sz w:val="24"/>
          <w:szCs w:val="24"/>
          <w:lang w:val="ru" w:eastAsia="ru-RU"/>
        </w:rPr>
        <w:t xml:space="preserve">          - </w:t>
      </w:r>
      <w:r w:rsidRPr="009D3914">
        <w:rPr>
          <w:rFonts w:ascii="Times New Roman" w:hAnsi="Times New Roman"/>
          <w:color w:val="000000"/>
          <w:spacing w:val="1"/>
          <w:sz w:val="24"/>
          <w:szCs w:val="24"/>
          <w:lang w:val="ru" w:eastAsia="ru-RU"/>
        </w:rPr>
        <w:t xml:space="preserve">принятие мер по поддержанию на не угрожающем финансовой устойчивости Банка и интересам его кредиторов и вкладчиков </w:t>
      </w:r>
      <w:r>
        <w:rPr>
          <w:rFonts w:ascii="Times New Roman" w:hAnsi="Times New Roman"/>
          <w:color w:val="000000"/>
          <w:spacing w:val="1"/>
          <w:sz w:val="24"/>
          <w:szCs w:val="24"/>
          <w:lang w:val="ru" w:eastAsia="ru-RU"/>
        </w:rPr>
        <w:t>уровне</w:t>
      </w:r>
      <w:r w:rsidRPr="009D3914">
        <w:rPr>
          <w:rFonts w:ascii="Times New Roman" w:hAnsi="Times New Roman"/>
          <w:color w:val="000000"/>
          <w:spacing w:val="1"/>
          <w:sz w:val="24"/>
          <w:szCs w:val="24"/>
          <w:lang w:val="ru" w:eastAsia="ru-RU"/>
        </w:rPr>
        <w:t>.</w:t>
      </w:r>
    </w:p>
    <w:p w:rsidR="00CF5457" w:rsidRDefault="00CF5457" w:rsidP="00CF5457">
      <w:pPr>
        <w:spacing w:after="0" w:line="240" w:lineRule="auto"/>
        <w:ind w:right="-2" w:firstLine="284"/>
        <w:jc w:val="both"/>
        <w:rPr>
          <w:rFonts w:ascii="Times New Roman" w:hAnsi="Times New Roman"/>
          <w:color w:val="000000"/>
          <w:spacing w:val="1"/>
          <w:sz w:val="24"/>
          <w:szCs w:val="24"/>
          <w:lang w:val="ru" w:eastAsia="ru-RU"/>
        </w:rPr>
      </w:pPr>
      <w:r>
        <w:rPr>
          <w:rFonts w:ascii="Times New Roman" w:hAnsi="Times New Roman"/>
          <w:color w:val="000000"/>
          <w:spacing w:val="1"/>
          <w:sz w:val="24"/>
          <w:szCs w:val="24"/>
          <w:lang w:val="ru" w:eastAsia="ru-RU"/>
        </w:rPr>
        <w:t xml:space="preserve">          </w:t>
      </w:r>
      <w:r w:rsidRPr="009D3914">
        <w:rPr>
          <w:rFonts w:ascii="Times New Roman" w:hAnsi="Times New Roman"/>
          <w:color w:val="000000"/>
          <w:spacing w:val="1"/>
          <w:sz w:val="24"/>
          <w:szCs w:val="24"/>
          <w:lang w:val="ru" w:eastAsia="ru-RU"/>
        </w:rPr>
        <w:t>Определение лимитов риска, обеспечение их соблюдения, оценка принимаемого риска, соблюдение обязательных нормативов, установленных Банком России служат основой для построения эффективной системы управления рисками.</w:t>
      </w:r>
    </w:p>
    <w:p w:rsidR="00CF5457" w:rsidRDefault="00CF5457" w:rsidP="00CF5457">
      <w:pPr>
        <w:pStyle w:val="6"/>
        <w:spacing w:after="0" w:line="240" w:lineRule="auto"/>
        <w:ind w:right="-7"/>
        <w:contextualSpacing w:val="0"/>
        <w:jc w:val="center"/>
        <w:rPr>
          <w:rFonts w:ascii="Times New Roman" w:hAnsi="Times New Roman"/>
          <w:b/>
          <w:i/>
          <w:color w:val="FF0000"/>
          <w:sz w:val="24"/>
          <w:szCs w:val="24"/>
        </w:rPr>
      </w:pPr>
    </w:p>
    <w:p w:rsidR="00CF5457" w:rsidRDefault="00CF5457" w:rsidP="00CF5457">
      <w:pPr>
        <w:spacing w:after="240" w:line="269" w:lineRule="exact"/>
        <w:jc w:val="center"/>
        <w:outlineLvl w:val="1"/>
        <w:rPr>
          <w:rFonts w:ascii="Times New Roman" w:hAnsi="Times New Roman"/>
          <w:b/>
          <w:bCs/>
          <w:color w:val="000000"/>
          <w:spacing w:val="2"/>
          <w:sz w:val="24"/>
          <w:szCs w:val="24"/>
          <w:lang w:val="ru" w:eastAsia="ru-RU"/>
        </w:rPr>
      </w:pPr>
      <w:r w:rsidRPr="00285317">
        <w:rPr>
          <w:rFonts w:ascii="Times New Roman" w:hAnsi="Times New Roman"/>
          <w:b/>
          <w:bCs/>
          <w:color w:val="000000"/>
          <w:spacing w:val="2"/>
          <w:sz w:val="24"/>
          <w:szCs w:val="24"/>
          <w:lang w:val="ru" w:eastAsia="ru-RU"/>
        </w:rPr>
        <w:t>Информация о составе и периодичности внутренней отчетности кредитной организации по рискам</w:t>
      </w:r>
    </w:p>
    <w:p w:rsidR="00CF5457" w:rsidRPr="00CF5457" w:rsidRDefault="00CF5457" w:rsidP="00CF5457">
      <w:pPr>
        <w:pStyle w:val="36"/>
        <w:shd w:val="clear" w:color="auto" w:fill="auto"/>
        <w:spacing w:line="240" w:lineRule="auto"/>
        <w:ind w:firstLine="0"/>
        <w:contextualSpacing/>
        <w:rPr>
          <w:rFonts w:ascii="Times New Roman" w:hAnsi="Times New Roman" w:cs="Times New Roman"/>
          <w:sz w:val="24"/>
          <w:szCs w:val="24"/>
        </w:rPr>
      </w:pPr>
      <w:r w:rsidRPr="00CF5457">
        <w:rPr>
          <w:rFonts w:ascii="Times New Roman" w:hAnsi="Times New Roman" w:cs="Times New Roman"/>
          <w:sz w:val="24"/>
          <w:szCs w:val="24"/>
        </w:rPr>
        <w:t xml:space="preserve">               В соответствии с Указанием Банка России от 15.04.2015 г. №3624-У «О требованиях к системе управления рисками и капиталом кредитной организации и банковской группы»  в АО Банк «ТКПБ» внедрены внутренние процедуры оценки достаточности капитала (ВПОДК)  и установлен  порядок  составления отчетности.</w:t>
      </w:r>
    </w:p>
    <w:p w:rsidR="00CF5457" w:rsidRPr="00172EB1" w:rsidRDefault="00CF5457" w:rsidP="00CF5457">
      <w:pPr>
        <w:pStyle w:val="aff7"/>
        <w:spacing w:line="240" w:lineRule="auto"/>
        <w:rPr>
          <w:color w:val="auto"/>
        </w:rPr>
      </w:pPr>
      <w:r w:rsidRPr="00CF5457">
        <w:t xml:space="preserve">   Ежеквартально  Совету директоров  и ежемесячно исполнительным органам Банка представляются  отчеты: о значимых рисках, о выполнении обязательных нормативов, о размере капитала и о результатах оценки достаточности капитала. Результаты комплексной оценки значимых банковских рисков (кредитного, потери ликвидности, процентного риска банковского портфеля) ежеквартально представляется  Совету директоров. Другие виды банковских рисков (операционный, правовой, риск потери деловой репутации) подлежат оценке в соответствии с внутренними документами Банка. </w:t>
      </w:r>
    </w:p>
    <w:p w:rsidR="000E791A" w:rsidRPr="00172EB1" w:rsidRDefault="000E791A" w:rsidP="000E791A">
      <w:pPr>
        <w:spacing w:line="360" w:lineRule="auto"/>
        <w:jc w:val="center"/>
        <w:rPr>
          <w:rFonts w:ascii="Times New Roman" w:hAnsi="Times New Roman"/>
          <w:b/>
          <w:sz w:val="24"/>
          <w:szCs w:val="24"/>
          <w:lang w:eastAsia="ru-RU"/>
        </w:rPr>
      </w:pPr>
      <w:r w:rsidRPr="00172EB1">
        <w:rPr>
          <w:rFonts w:ascii="Times New Roman" w:hAnsi="Times New Roman"/>
          <w:b/>
          <w:sz w:val="24"/>
          <w:szCs w:val="24"/>
          <w:lang w:eastAsia="ru-RU"/>
        </w:rPr>
        <w:t xml:space="preserve">Информация об объемах требований к капиталу и их изменениях  </w:t>
      </w:r>
    </w:p>
    <w:p w:rsidR="00DD30E7" w:rsidRPr="004E55FC" w:rsidRDefault="000E791A" w:rsidP="00DD30E7">
      <w:pPr>
        <w:spacing w:line="240" w:lineRule="auto"/>
        <w:jc w:val="both"/>
        <w:rPr>
          <w:rFonts w:ascii="Times New Roman" w:hAnsi="Times New Roman"/>
          <w:sz w:val="24"/>
          <w:szCs w:val="24"/>
          <w:lang w:eastAsia="ru-RU"/>
        </w:rPr>
      </w:pPr>
      <w:r w:rsidRPr="000944AF">
        <w:rPr>
          <w:rFonts w:ascii="Times New Roman" w:hAnsi="Times New Roman"/>
          <w:bCs/>
          <w:color w:val="FF0000"/>
          <w:sz w:val="24"/>
          <w:szCs w:val="24"/>
        </w:rPr>
        <w:t xml:space="preserve"> </w:t>
      </w:r>
      <w:r w:rsidR="00DD30E7" w:rsidRPr="004E55FC">
        <w:rPr>
          <w:rFonts w:ascii="Times New Roman" w:hAnsi="Times New Roman"/>
          <w:bCs/>
          <w:sz w:val="24"/>
          <w:szCs w:val="24"/>
        </w:rPr>
        <w:t xml:space="preserve"> </w:t>
      </w:r>
      <w:r w:rsidR="00DD30E7" w:rsidRPr="004E55FC">
        <w:rPr>
          <w:rFonts w:ascii="Times New Roman" w:hAnsi="Times New Roman"/>
          <w:sz w:val="24"/>
          <w:szCs w:val="24"/>
        </w:rPr>
        <w:t xml:space="preserve">  </w:t>
      </w:r>
      <w:r w:rsidR="00B96C8A" w:rsidRPr="004E55FC">
        <w:rPr>
          <w:rFonts w:ascii="Times New Roman" w:hAnsi="Times New Roman"/>
          <w:sz w:val="24"/>
          <w:szCs w:val="24"/>
        </w:rPr>
        <w:t xml:space="preserve">По состоянию на </w:t>
      </w:r>
      <w:r w:rsidR="007647A5">
        <w:rPr>
          <w:rFonts w:ascii="Times New Roman" w:hAnsi="Times New Roman"/>
          <w:sz w:val="24"/>
          <w:szCs w:val="24"/>
        </w:rPr>
        <w:t>01.07.</w:t>
      </w:r>
      <w:r w:rsidR="00DD30E7" w:rsidRPr="004E55FC">
        <w:rPr>
          <w:rFonts w:ascii="Times New Roman" w:hAnsi="Times New Roman"/>
          <w:sz w:val="24"/>
          <w:szCs w:val="24"/>
        </w:rPr>
        <w:t xml:space="preserve">2017 года  </w:t>
      </w:r>
      <w:r w:rsidR="00DD30E7" w:rsidRPr="004E55FC">
        <w:rPr>
          <w:rFonts w:ascii="Times New Roman" w:hAnsi="Times New Roman"/>
          <w:bCs/>
          <w:sz w:val="24"/>
          <w:szCs w:val="24"/>
        </w:rPr>
        <w:t>минимальный уровень достаточности базового капитала (Н1.1) составляет 4,5%, основного капитала (Н1.2) - 6%, собственных средств (Н1.0) - 8,0%.</w:t>
      </w:r>
      <w:r w:rsidR="00DD30E7" w:rsidRPr="004E55FC">
        <w:rPr>
          <w:rFonts w:ascii="Times New Roman" w:hAnsi="Times New Roman"/>
          <w:sz w:val="24"/>
          <w:szCs w:val="24"/>
        </w:rPr>
        <w:t xml:space="preserve"> </w:t>
      </w:r>
      <w:r w:rsidR="00DD30E7" w:rsidRPr="004E55FC">
        <w:rPr>
          <w:rFonts w:ascii="Times New Roman" w:hAnsi="Times New Roman"/>
          <w:sz w:val="24"/>
          <w:szCs w:val="24"/>
          <w:lang w:eastAsia="ru-RU"/>
        </w:rPr>
        <w:t>В отчетном периоде Банком постоянно соблюдались нормативы достаточности капитала.</w:t>
      </w:r>
    </w:p>
    <w:p w:rsidR="00DD30E7" w:rsidRPr="004E55FC" w:rsidRDefault="00DD30E7" w:rsidP="00DD30E7">
      <w:pPr>
        <w:spacing w:after="0" w:line="240" w:lineRule="auto"/>
        <w:ind w:right="-7" w:firstLine="440"/>
        <w:jc w:val="both"/>
        <w:rPr>
          <w:rFonts w:ascii="Times New Roman" w:hAnsi="Times New Roman"/>
          <w:sz w:val="24"/>
          <w:szCs w:val="24"/>
        </w:rPr>
      </w:pPr>
      <w:r w:rsidRPr="004E55FC">
        <w:rPr>
          <w:rFonts w:ascii="Times New Roman" w:hAnsi="Times New Roman"/>
          <w:sz w:val="24"/>
          <w:szCs w:val="24"/>
        </w:rPr>
        <w:lastRenderedPageBreak/>
        <w:t xml:space="preserve"> По состоянию на 01.07.2017 г. Банк выполнил установленные Банком России требования к нормативам достаточности капитала каждого уровня (</w:t>
      </w:r>
      <w:r w:rsidRPr="004E55FC">
        <w:rPr>
          <w:rFonts w:ascii="Times New Roman" w:hAnsi="Times New Roman"/>
          <w:bCs/>
          <w:sz w:val="24"/>
          <w:szCs w:val="24"/>
        </w:rPr>
        <w:t>Н1.1 </w:t>
      </w:r>
      <w:r w:rsidRPr="004E55FC">
        <w:rPr>
          <w:rFonts w:ascii="Times New Roman" w:hAnsi="Times New Roman"/>
          <w:sz w:val="24"/>
          <w:szCs w:val="24"/>
        </w:rPr>
        <w:t xml:space="preserve">= 13,597%, </w:t>
      </w:r>
      <w:r w:rsidRPr="004E55FC">
        <w:rPr>
          <w:rFonts w:ascii="Times New Roman" w:hAnsi="Times New Roman"/>
          <w:bCs/>
          <w:sz w:val="24"/>
          <w:szCs w:val="24"/>
        </w:rPr>
        <w:t>Н1.2</w:t>
      </w:r>
      <w:r w:rsidRPr="004E55FC">
        <w:rPr>
          <w:rFonts w:ascii="Times New Roman" w:hAnsi="Times New Roman"/>
          <w:sz w:val="24"/>
          <w:szCs w:val="24"/>
        </w:rPr>
        <w:t xml:space="preserve"> = 13,597% и </w:t>
      </w:r>
      <w:r w:rsidRPr="004E55FC">
        <w:rPr>
          <w:rFonts w:ascii="Times New Roman" w:hAnsi="Times New Roman"/>
          <w:bCs/>
          <w:sz w:val="24"/>
          <w:szCs w:val="24"/>
        </w:rPr>
        <w:t>Н1.0</w:t>
      </w:r>
      <w:r w:rsidRPr="004E55FC">
        <w:rPr>
          <w:rFonts w:ascii="Times New Roman" w:hAnsi="Times New Roman"/>
          <w:sz w:val="24"/>
          <w:szCs w:val="24"/>
        </w:rPr>
        <w:t> = 18,902%).</w:t>
      </w:r>
    </w:p>
    <w:p w:rsidR="00DD30E7" w:rsidRPr="009C2978" w:rsidRDefault="00DD30E7" w:rsidP="00DD30E7">
      <w:pPr>
        <w:spacing w:after="0" w:line="240" w:lineRule="auto"/>
        <w:ind w:right="-7" w:firstLine="440"/>
        <w:jc w:val="both"/>
        <w:rPr>
          <w:rFonts w:ascii="Times New Roman" w:hAnsi="Times New Roman"/>
          <w:sz w:val="24"/>
          <w:szCs w:val="24"/>
        </w:rPr>
      </w:pPr>
      <w:r w:rsidRPr="0027457E">
        <w:rPr>
          <w:rFonts w:ascii="Times New Roman" w:hAnsi="Times New Roman"/>
          <w:sz w:val="24"/>
          <w:szCs w:val="24"/>
        </w:rPr>
        <w:t xml:space="preserve"> Минимальное значение норматива достаточности капитала</w:t>
      </w:r>
      <w:r>
        <w:rPr>
          <w:rFonts w:ascii="Times New Roman" w:hAnsi="Times New Roman"/>
          <w:sz w:val="24"/>
          <w:szCs w:val="24"/>
        </w:rPr>
        <w:t xml:space="preserve"> в 2017г. </w:t>
      </w:r>
      <w:r w:rsidRPr="0027457E">
        <w:rPr>
          <w:rFonts w:ascii="Times New Roman" w:hAnsi="Times New Roman"/>
          <w:sz w:val="24"/>
          <w:szCs w:val="24"/>
        </w:rPr>
        <w:t xml:space="preserve"> (17,22%) было достигнуто по состоянию на 01.01.2017 г., максимальное значение (18,902%) было достигнуто по состоянию на 01.07.2017 г</w:t>
      </w:r>
      <w:r w:rsidRPr="009C2978">
        <w:rPr>
          <w:rFonts w:ascii="Times New Roman" w:hAnsi="Times New Roman"/>
          <w:sz w:val="24"/>
          <w:szCs w:val="24"/>
        </w:rPr>
        <w:t>. Среднее значение Н1 за 2 квартал 2017г. составило 18,32%, рост против уровня 2 квартала  2016г. составил  1,73 п.п. (10,4%).</w:t>
      </w:r>
    </w:p>
    <w:p w:rsidR="00CC7529" w:rsidRPr="000944AF" w:rsidRDefault="00CC7529" w:rsidP="00B95BA2">
      <w:pPr>
        <w:pStyle w:val="af6"/>
        <w:ind w:left="0" w:right="-7" w:firstLine="440"/>
        <w:rPr>
          <w:bCs/>
          <w:color w:val="FF0000"/>
          <w:sz w:val="24"/>
          <w:szCs w:val="24"/>
        </w:rPr>
      </w:pPr>
    </w:p>
    <w:p w:rsidR="0064702D" w:rsidRPr="00D923E8" w:rsidRDefault="0064702D" w:rsidP="0064702D">
      <w:pPr>
        <w:pStyle w:val="af6"/>
        <w:ind w:left="0" w:right="-7" w:firstLine="440"/>
        <w:rPr>
          <w:b/>
          <w:bCs/>
          <w:sz w:val="24"/>
          <w:szCs w:val="24"/>
        </w:rPr>
      </w:pPr>
      <w:r w:rsidRPr="00D923E8">
        <w:rPr>
          <w:b/>
          <w:bCs/>
          <w:sz w:val="24"/>
          <w:szCs w:val="24"/>
        </w:rPr>
        <w:t>8.</w:t>
      </w:r>
      <w:r w:rsidR="0081722B" w:rsidRPr="00D923E8">
        <w:rPr>
          <w:b/>
          <w:bCs/>
          <w:sz w:val="24"/>
          <w:szCs w:val="24"/>
        </w:rPr>
        <w:t>1</w:t>
      </w:r>
      <w:r w:rsidRPr="00D923E8">
        <w:rPr>
          <w:b/>
          <w:bCs/>
          <w:sz w:val="24"/>
          <w:szCs w:val="24"/>
        </w:rPr>
        <w:tab/>
        <w:t>Кредитный риск</w:t>
      </w:r>
    </w:p>
    <w:p w:rsidR="00A63CF2" w:rsidRDefault="00A63CF2" w:rsidP="0064702D">
      <w:pPr>
        <w:pStyle w:val="af6"/>
        <w:ind w:left="0" w:right="-7" w:firstLine="440"/>
        <w:rPr>
          <w:b/>
          <w:bCs/>
          <w:color w:val="FF0000"/>
          <w:sz w:val="24"/>
          <w:szCs w:val="24"/>
        </w:rPr>
      </w:pPr>
    </w:p>
    <w:p w:rsidR="006A0072" w:rsidRPr="00AC4BAA" w:rsidRDefault="006A0072" w:rsidP="006A0072">
      <w:pPr>
        <w:pStyle w:val="ConsNonformat"/>
        <w:ind w:right="-7" w:firstLine="440"/>
        <w:jc w:val="both"/>
        <w:rPr>
          <w:rFonts w:ascii="Times New Roman" w:hAnsi="Times New Roman" w:cs="Times New Roman"/>
          <w:bCs/>
          <w:sz w:val="24"/>
          <w:szCs w:val="24"/>
        </w:rPr>
      </w:pPr>
      <w:r w:rsidRPr="00AC4BAA">
        <w:rPr>
          <w:rFonts w:ascii="Times New Roman" w:hAnsi="Times New Roman" w:cs="Times New Roman"/>
          <w:sz w:val="24"/>
          <w:szCs w:val="24"/>
        </w:rPr>
        <w:t>Банк подвержен кредитному риску, который является риском того, что неисполнение обязательства по финансовому инструменту одной стороной приведет к возникновению финансового убытка у другой стороны. Кредитный риск возникает в результате кредитных и прочих операций Банка с контрагентами, вследствие которых возникают финансовые активы. Распределение кредитного риска по направлениям деятельности Банка производится на постоянной основе в связи с быстро изменяющимися внутренними и внешними факторами, оказывающими влияние на деятельность Банка.</w:t>
      </w:r>
    </w:p>
    <w:p w:rsidR="006A0072" w:rsidRPr="00AC4BAA" w:rsidRDefault="006A0072" w:rsidP="006A0072">
      <w:pPr>
        <w:pStyle w:val="ConsNonformat"/>
        <w:ind w:right="-7" w:firstLine="440"/>
        <w:jc w:val="both"/>
        <w:rPr>
          <w:rFonts w:ascii="Times New Roman" w:hAnsi="Times New Roman" w:cs="Times New Roman"/>
          <w:sz w:val="24"/>
          <w:szCs w:val="24"/>
        </w:rPr>
      </w:pPr>
      <w:r w:rsidRPr="00AC4BAA">
        <w:rPr>
          <w:rFonts w:ascii="Times New Roman" w:hAnsi="Times New Roman" w:cs="Times New Roman"/>
          <w:sz w:val="24"/>
          <w:szCs w:val="24"/>
        </w:rPr>
        <w:t>Максимальный уровень кредитного риска Банка отражается в балансовой стоимости финансовых активов. Для гарантий и обязательств по предоставлению кредита максимальный уровень кредитного риска равен сумме обязательств.</w:t>
      </w:r>
    </w:p>
    <w:p w:rsidR="006A0072" w:rsidRPr="00AC4BAA" w:rsidRDefault="006A0072" w:rsidP="006A0072">
      <w:pPr>
        <w:pStyle w:val="ConsNonformat"/>
        <w:ind w:right="-7" w:firstLine="440"/>
        <w:jc w:val="both"/>
        <w:rPr>
          <w:rFonts w:ascii="Times New Roman" w:hAnsi="Times New Roman" w:cs="Times New Roman"/>
          <w:bCs/>
          <w:sz w:val="24"/>
          <w:szCs w:val="24"/>
        </w:rPr>
      </w:pPr>
      <w:r w:rsidRPr="00AC4BAA">
        <w:rPr>
          <w:rFonts w:ascii="Times New Roman" w:hAnsi="Times New Roman" w:cs="Times New Roman"/>
          <w:bCs/>
          <w:sz w:val="24"/>
          <w:szCs w:val="24"/>
        </w:rPr>
        <w:t>Банк контролирует кредитный риск, устанавливая лимиты на одного заемщика (контрагента) или группы связанных заемщиков (контрагентов).</w:t>
      </w:r>
      <w:r w:rsidRPr="00AC4BAA">
        <w:rPr>
          <w:rFonts w:ascii="Times New Roman" w:hAnsi="Times New Roman" w:cs="Times New Roman"/>
          <w:sz w:val="24"/>
          <w:szCs w:val="24"/>
        </w:rPr>
        <w:t xml:space="preserve"> Мониторинг таких рисков </w:t>
      </w:r>
      <w:r w:rsidRPr="00AC4BAA">
        <w:rPr>
          <w:rFonts w:ascii="Times New Roman" w:hAnsi="Times New Roman" w:cs="Times New Roman"/>
          <w:bCs/>
          <w:sz w:val="24"/>
          <w:szCs w:val="24"/>
        </w:rPr>
        <w:t>осуществляется ежеквартально.</w:t>
      </w:r>
    </w:p>
    <w:p w:rsidR="006A0072" w:rsidRPr="00AC4BAA" w:rsidRDefault="006A0072" w:rsidP="006A0072">
      <w:pPr>
        <w:pStyle w:val="ConsNonformat"/>
        <w:ind w:right="-7" w:firstLine="440"/>
        <w:jc w:val="both"/>
        <w:rPr>
          <w:rFonts w:ascii="Times New Roman" w:hAnsi="Times New Roman" w:cs="Times New Roman"/>
          <w:bCs/>
          <w:sz w:val="24"/>
          <w:szCs w:val="24"/>
        </w:rPr>
      </w:pPr>
      <w:r w:rsidRPr="00AC4BAA">
        <w:rPr>
          <w:rFonts w:ascii="Times New Roman" w:hAnsi="Times New Roman" w:cs="Times New Roman"/>
          <w:bCs/>
          <w:sz w:val="24"/>
          <w:szCs w:val="24"/>
        </w:rPr>
        <w:t>Оценка кредитных рисков производится банком по всем финансовым активам, как в российских рублях, так и в иностранной валюте.</w:t>
      </w:r>
    </w:p>
    <w:p w:rsidR="006A0072" w:rsidRPr="00D923E8" w:rsidRDefault="006A0072" w:rsidP="006A0072">
      <w:pPr>
        <w:pStyle w:val="ConsNonformat"/>
        <w:ind w:right="-7" w:firstLine="440"/>
        <w:jc w:val="both"/>
        <w:rPr>
          <w:rFonts w:ascii="Times New Roman" w:hAnsi="Times New Roman" w:cs="Times New Roman"/>
          <w:sz w:val="24"/>
          <w:szCs w:val="24"/>
        </w:rPr>
      </w:pPr>
      <w:r w:rsidRPr="00AC4BAA">
        <w:rPr>
          <w:rFonts w:ascii="Times New Roman" w:hAnsi="Times New Roman" w:cs="Times New Roman"/>
          <w:bCs/>
          <w:sz w:val="24"/>
          <w:szCs w:val="24"/>
        </w:rPr>
        <w:t>Информация о к</w:t>
      </w:r>
      <w:r w:rsidRPr="00AC4BAA">
        <w:rPr>
          <w:rFonts w:ascii="Times New Roman" w:hAnsi="Times New Roman" w:cs="Times New Roman"/>
          <w:spacing w:val="-2"/>
          <w:sz w:val="24"/>
          <w:szCs w:val="24"/>
        </w:rPr>
        <w:t>онцентрации предоставленных кредитов в разрезе</w:t>
      </w:r>
      <w:r w:rsidRPr="00AC4BAA">
        <w:rPr>
          <w:rFonts w:ascii="Times New Roman" w:hAnsi="Times New Roman" w:cs="Times New Roman"/>
          <w:sz w:val="24"/>
          <w:szCs w:val="24"/>
        </w:rPr>
        <w:t xml:space="preserve"> видов заемщиков, видов </w:t>
      </w:r>
      <w:r w:rsidRPr="00D923E8">
        <w:rPr>
          <w:rFonts w:ascii="Times New Roman" w:hAnsi="Times New Roman" w:cs="Times New Roman"/>
          <w:sz w:val="24"/>
          <w:szCs w:val="24"/>
        </w:rPr>
        <w:t>экономической деятельности заемщиков, регионов Российской Федерации представлена в п. 3.</w:t>
      </w:r>
      <w:r w:rsidR="00D923E8" w:rsidRPr="00D923E8">
        <w:rPr>
          <w:rFonts w:ascii="Times New Roman" w:hAnsi="Times New Roman" w:cs="Times New Roman"/>
          <w:sz w:val="24"/>
          <w:szCs w:val="24"/>
        </w:rPr>
        <w:t>2</w:t>
      </w:r>
      <w:r w:rsidRPr="00D923E8">
        <w:rPr>
          <w:rFonts w:ascii="Times New Roman" w:hAnsi="Times New Roman" w:cs="Times New Roman"/>
          <w:sz w:val="24"/>
          <w:szCs w:val="24"/>
        </w:rPr>
        <w:t>. пояснительной информации.</w:t>
      </w:r>
    </w:p>
    <w:p w:rsidR="007A3811" w:rsidRPr="00D923E8" w:rsidRDefault="007A3811" w:rsidP="007A3811">
      <w:pPr>
        <w:pStyle w:val="ConsNonformat"/>
        <w:ind w:right="-7" w:firstLine="440"/>
        <w:contextualSpacing/>
        <w:jc w:val="both"/>
        <w:rPr>
          <w:rFonts w:ascii="Times New Roman" w:hAnsi="Times New Roman" w:cs="Times New Roman"/>
          <w:bCs/>
          <w:sz w:val="24"/>
          <w:szCs w:val="24"/>
        </w:rPr>
      </w:pPr>
      <w:r w:rsidRPr="00D923E8">
        <w:rPr>
          <w:rFonts w:ascii="Times New Roman" w:hAnsi="Times New Roman" w:cs="Times New Roman"/>
          <w:sz w:val="24"/>
          <w:szCs w:val="24"/>
        </w:rPr>
        <w:t>Информация о кредитных рисках вложений в финансовые активы, оцениваемые по справедливой стоимости через прибыль или убыток, представлена в п. 3.1.2 пояснительной информации.</w:t>
      </w:r>
    </w:p>
    <w:p w:rsidR="00571FC7" w:rsidRDefault="00571FC7" w:rsidP="00571FC7">
      <w:pPr>
        <w:pStyle w:val="ConsNonformat"/>
        <w:tabs>
          <w:tab w:val="left" w:pos="1430"/>
        </w:tabs>
        <w:ind w:right="-7" w:firstLine="440"/>
        <w:jc w:val="both"/>
        <w:rPr>
          <w:rFonts w:ascii="Times New Roman" w:hAnsi="Times New Roman" w:cs="Times New Roman"/>
          <w:bCs/>
          <w:sz w:val="24"/>
          <w:szCs w:val="24"/>
        </w:rPr>
      </w:pPr>
      <w:r>
        <w:rPr>
          <w:rFonts w:ascii="Times New Roman" w:hAnsi="Times New Roman" w:cs="Times New Roman"/>
          <w:sz w:val="24"/>
          <w:szCs w:val="24"/>
        </w:rPr>
        <w:t>Ниже представлена информация о результатах классификации активов по</w:t>
      </w:r>
      <w:r>
        <w:rPr>
          <w:rFonts w:ascii="Times New Roman" w:hAnsi="Times New Roman" w:cs="Times New Roman"/>
          <w:bCs/>
          <w:sz w:val="24"/>
          <w:szCs w:val="24"/>
        </w:rPr>
        <w:t xml:space="preserve"> группам риска в соответствии с пунктом 2.3 Инструкции Банка России от 3 декабря 2012 года № 139-И «Об обязательных нормативах банков» по состоянию на 01 июля  2017 года и на 01 июля 2016 года.</w:t>
      </w:r>
    </w:p>
    <w:p w:rsidR="00571FC7" w:rsidRDefault="00571FC7" w:rsidP="00571FC7">
      <w:pPr>
        <w:pStyle w:val="ConsNonformat"/>
        <w:spacing w:line="276" w:lineRule="auto"/>
        <w:ind w:right="-7" w:firstLine="440"/>
        <w:jc w:val="right"/>
        <w:rPr>
          <w:rFonts w:ascii="Times New Roman" w:hAnsi="Times New Roman" w:cs="Times New Roman"/>
          <w:sz w:val="24"/>
          <w:szCs w:val="24"/>
        </w:rPr>
      </w:pPr>
    </w:p>
    <w:p w:rsidR="0065231F" w:rsidRDefault="00571FC7" w:rsidP="00571FC7">
      <w:pPr>
        <w:pStyle w:val="ConsNonformat"/>
        <w:spacing w:line="276" w:lineRule="auto"/>
        <w:ind w:right="-7" w:firstLine="440"/>
        <w:jc w:val="right"/>
        <w:rPr>
          <w:rFonts w:ascii="Times New Roman" w:hAnsi="Times New Roman" w:cs="Times New Roman"/>
          <w:sz w:val="24"/>
          <w:szCs w:val="24"/>
        </w:rPr>
      </w:pPr>
      <w:r>
        <w:rPr>
          <w:rFonts w:ascii="Times New Roman" w:hAnsi="Times New Roman" w:cs="Times New Roman"/>
          <w:sz w:val="24"/>
          <w:szCs w:val="24"/>
        </w:rPr>
        <w:t>Таблица</w:t>
      </w:r>
      <w:r w:rsidR="0065231F">
        <w:rPr>
          <w:rFonts w:ascii="Times New Roman" w:hAnsi="Times New Roman" w:cs="Times New Roman"/>
          <w:sz w:val="24"/>
          <w:szCs w:val="24"/>
        </w:rPr>
        <w:t>15</w:t>
      </w:r>
      <w:r>
        <w:rPr>
          <w:rFonts w:ascii="Times New Roman" w:hAnsi="Times New Roman" w:cs="Times New Roman"/>
          <w:sz w:val="24"/>
          <w:szCs w:val="24"/>
        </w:rPr>
        <w:t xml:space="preserve"> </w:t>
      </w:r>
    </w:p>
    <w:p w:rsidR="00571FC7" w:rsidRDefault="00571FC7" w:rsidP="00571FC7">
      <w:pPr>
        <w:pStyle w:val="ConsNonformat"/>
        <w:spacing w:line="276" w:lineRule="auto"/>
        <w:ind w:right="-7" w:firstLine="440"/>
        <w:jc w:val="right"/>
        <w:rPr>
          <w:rFonts w:ascii="Times New Roman" w:hAnsi="Times New Roman" w:cs="Times New Roman"/>
          <w:bCs/>
          <w:sz w:val="20"/>
          <w:szCs w:val="20"/>
        </w:rPr>
      </w:pPr>
      <w:r>
        <w:rPr>
          <w:rFonts w:ascii="Times New Roman" w:hAnsi="Times New Roman" w:cs="Times New Roman"/>
          <w:bCs/>
          <w:sz w:val="20"/>
          <w:szCs w:val="20"/>
        </w:rPr>
        <w:t>тыс. руб.</w:t>
      </w:r>
    </w:p>
    <w:tbl>
      <w:tblPr>
        <w:tblW w:w="9718" w:type="dxa"/>
        <w:tblInd w:w="-112" w:type="dxa"/>
        <w:tblLook w:val="00A0" w:firstRow="1" w:lastRow="0" w:firstColumn="1" w:lastColumn="0" w:noHBand="0" w:noVBand="0"/>
      </w:tblPr>
      <w:tblGrid>
        <w:gridCol w:w="766"/>
        <w:gridCol w:w="5293"/>
        <w:gridCol w:w="1677"/>
        <w:gridCol w:w="1982"/>
      </w:tblGrid>
      <w:tr w:rsidR="00571FC7" w:rsidTr="00B10246">
        <w:trPr>
          <w:trHeight w:val="1530"/>
          <w:tblHeader/>
        </w:trPr>
        <w:tc>
          <w:tcPr>
            <w:tcW w:w="766" w:type="dxa"/>
            <w:tcBorders>
              <w:top w:val="single" w:sz="4" w:space="0" w:color="auto"/>
              <w:left w:val="single" w:sz="4" w:space="0" w:color="auto"/>
              <w:bottom w:val="single" w:sz="4" w:space="0" w:color="auto"/>
              <w:right w:val="single" w:sz="4" w:space="0" w:color="auto"/>
            </w:tcBorders>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 п/п</w:t>
            </w:r>
          </w:p>
        </w:tc>
        <w:tc>
          <w:tcPr>
            <w:tcW w:w="5293" w:type="dxa"/>
            <w:tcBorders>
              <w:top w:val="single" w:sz="4" w:space="0" w:color="auto"/>
              <w:left w:val="nil"/>
              <w:bottom w:val="single" w:sz="4" w:space="0" w:color="auto"/>
              <w:right w:val="single" w:sz="4" w:space="0" w:color="auto"/>
            </w:tcBorders>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Наименование показателя</w:t>
            </w:r>
          </w:p>
        </w:tc>
        <w:tc>
          <w:tcPr>
            <w:tcW w:w="1677" w:type="dxa"/>
            <w:tcBorders>
              <w:top w:val="single" w:sz="4" w:space="0" w:color="auto"/>
              <w:left w:val="nil"/>
              <w:bottom w:val="single" w:sz="4" w:space="0" w:color="auto"/>
              <w:right w:val="single" w:sz="4" w:space="0" w:color="auto"/>
            </w:tcBorders>
            <w:vAlign w:val="center"/>
          </w:tcPr>
          <w:p w:rsidR="00571FC7" w:rsidRDefault="00571FC7" w:rsidP="00B10246">
            <w:pPr>
              <w:spacing w:after="0" w:line="240" w:lineRule="auto"/>
              <w:ind w:firstLine="65"/>
              <w:jc w:val="center"/>
              <w:rPr>
                <w:rFonts w:ascii="Times New Roman" w:hAnsi="Times New Roman"/>
                <w:lang w:eastAsia="ru-RU"/>
              </w:rPr>
            </w:pPr>
            <w:r>
              <w:rPr>
                <w:rFonts w:ascii="Times New Roman" w:hAnsi="Times New Roman"/>
                <w:lang w:eastAsia="ru-RU"/>
              </w:rPr>
              <w:t>Стоимость активов (инструментов)</w:t>
            </w:r>
          </w:p>
          <w:p w:rsidR="00571FC7" w:rsidRPr="00EE6749" w:rsidRDefault="00571FC7" w:rsidP="00B10246">
            <w:pPr>
              <w:spacing w:after="0" w:line="240" w:lineRule="auto"/>
              <w:ind w:firstLine="65"/>
              <w:jc w:val="center"/>
              <w:rPr>
                <w:rFonts w:ascii="Times New Roman" w:hAnsi="Times New Roman"/>
                <w:lang w:eastAsia="ru-RU"/>
              </w:rPr>
            </w:pPr>
            <w:r w:rsidRPr="00EE6749">
              <w:rPr>
                <w:rFonts w:ascii="Times New Roman" w:hAnsi="Times New Roman"/>
                <w:lang w:eastAsia="ru-RU"/>
              </w:rPr>
              <w:t>01.07.2017</w:t>
            </w:r>
          </w:p>
        </w:tc>
        <w:tc>
          <w:tcPr>
            <w:tcW w:w="1982" w:type="dxa"/>
            <w:tcBorders>
              <w:top w:val="single" w:sz="4" w:space="0" w:color="auto"/>
              <w:left w:val="nil"/>
              <w:bottom w:val="single" w:sz="4" w:space="0" w:color="auto"/>
              <w:right w:val="single" w:sz="4" w:space="0" w:color="auto"/>
            </w:tcBorders>
            <w:vAlign w:val="center"/>
          </w:tcPr>
          <w:p w:rsidR="00571FC7" w:rsidRDefault="00571FC7" w:rsidP="00B10246">
            <w:pPr>
              <w:spacing w:after="0" w:line="240" w:lineRule="auto"/>
              <w:ind w:hanging="84"/>
              <w:jc w:val="center"/>
              <w:rPr>
                <w:rFonts w:ascii="Times New Roman" w:hAnsi="Times New Roman"/>
                <w:lang w:eastAsia="ru-RU"/>
              </w:rPr>
            </w:pPr>
            <w:r>
              <w:rPr>
                <w:rFonts w:ascii="Times New Roman" w:hAnsi="Times New Roman"/>
                <w:lang w:eastAsia="ru-RU"/>
              </w:rPr>
              <w:t>Активы (инструменты) за вычетом сформированных резервов на возможные потери</w:t>
            </w:r>
          </w:p>
          <w:p w:rsidR="00571FC7" w:rsidRPr="00EE6749" w:rsidRDefault="00571FC7" w:rsidP="00B10246">
            <w:pPr>
              <w:spacing w:after="0" w:line="240" w:lineRule="auto"/>
              <w:ind w:hanging="84"/>
              <w:jc w:val="center"/>
              <w:rPr>
                <w:rFonts w:ascii="Times New Roman" w:hAnsi="Times New Roman"/>
                <w:lang w:eastAsia="ru-RU"/>
              </w:rPr>
            </w:pPr>
            <w:r w:rsidRPr="00EE6749">
              <w:rPr>
                <w:rFonts w:ascii="Times New Roman" w:hAnsi="Times New Roman"/>
                <w:lang w:eastAsia="ru-RU"/>
              </w:rPr>
              <w:t>01.07.2017</w:t>
            </w:r>
          </w:p>
        </w:tc>
      </w:tr>
      <w:tr w:rsidR="00571FC7" w:rsidTr="00B10246">
        <w:trPr>
          <w:trHeight w:val="255"/>
          <w:tblHeader/>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w:t>
            </w:r>
          </w:p>
        </w:tc>
        <w:tc>
          <w:tcPr>
            <w:tcW w:w="5293"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3</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Кредитный риск по активам, отраженным на балансовых счетах</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2955699</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highlight w:val="yellow"/>
                <w:lang w:eastAsia="ru-RU"/>
              </w:rPr>
            </w:pPr>
            <w:r>
              <w:rPr>
                <w:rFonts w:ascii="Times New Roman" w:hAnsi="Times New Roman"/>
                <w:sz w:val="20"/>
                <w:szCs w:val="20"/>
                <w:lang w:eastAsia="ru-RU"/>
              </w:rPr>
              <w:t>2827096</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0%,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670517</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670517</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11.1.1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денежные средства и обязательные резервы, депонированные в Банке России</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670517</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670517</w:t>
            </w:r>
          </w:p>
        </w:tc>
      </w:tr>
      <w:tr w:rsidR="00571FC7" w:rsidTr="00B10246">
        <w:trPr>
          <w:trHeight w:val="127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lastRenderedPageBreak/>
              <w:t>11.1.2</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11.2</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20%,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234785</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234785</w:t>
            </w:r>
          </w:p>
        </w:tc>
      </w:tr>
      <w:tr w:rsidR="00571FC7" w:rsidTr="00B10246">
        <w:trPr>
          <w:trHeight w:val="102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11.2.1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02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11.2.2</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11.3</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50%,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27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11.3.1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84"/>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11.4</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100%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2050397</w:t>
            </w:r>
          </w:p>
        </w:tc>
        <w:tc>
          <w:tcPr>
            <w:tcW w:w="1982" w:type="dxa"/>
            <w:tcBorders>
              <w:top w:val="nil"/>
              <w:left w:val="nil"/>
              <w:bottom w:val="single" w:sz="4" w:space="0" w:color="auto"/>
              <w:right w:val="single" w:sz="4" w:space="0" w:color="auto"/>
            </w:tcBorders>
            <w:noWrap/>
            <w:vAlign w:val="bottom"/>
          </w:tcPr>
          <w:p w:rsidR="00571FC7" w:rsidRDefault="00571FC7" w:rsidP="00B10246">
            <w:pPr>
              <w:ind w:firstLine="709"/>
              <w:jc w:val="center"/>
              <w:rPr>
                <w:rFonts w:ascii="Times New Roman" w:hAnsi="Times New Roman"/>
                <w:sz w:val="20"/>
                <w:szCs w:val="20"/>
              </w:rPr>
            </w:pPr>
            <w:r>
              <w:rPr>
                <w:rFonts w:ascii="Times New Roman" w:hAnsi="Times New Roman"/>
                <w:sz w:val="20"/>
                <w:szCs w:val="20"/>
              </w:rPr>
              <w:t>1921794</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повышенными коэффициентами риска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в том числе:</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92220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50733</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21.1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110%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7501</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56"/>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21.2</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130%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2520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2444</w:t>
            </w:r>
          </w:p>
        </w:tc>
      </w:tr>
      <w:tr w:rsidR="00571FC7" w:rsidTr="00B10246">
        <w:trPr>
          <w:trHeight w:val="156"/>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21.3</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150%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82199</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48289</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3</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пониженными коэффициентами риска всего</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5830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5465</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Кредиты на потребительские цели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в том числе:</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841</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816</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41.1</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110%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841</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816</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41.2</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140%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41.3</w:t>
            </w:r>
          </w:p>
        </w:tc>
        <w:tc>
          <w:tcPr>
            <w:tcW w:w="5293"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170%</w:t>
            </w:r>
          </w:p>
        </w:tc>
        <w:tc>
          <w:tcPr>
            <w:tcW w:w="167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982"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bl>
    <w:p w:rsidR="00571FC7" w:rsidRDefault="00571FC7" w:rsidP="00571FC7">
      <w:pPr>
        <w:widowControl w:val="0"/>
        <w:autoSpaceDE w:val="0"/>
        <w:autoSpaceDN w:val="0"/>
        <w:adjustRightInd w:val="0"/>
        <w:spacing w:after="0" w:line="240" w:lineRule="auto"/>
        <w:jc w:val="both"/>
        <w:rPr>
          <w:rFonts w:ascii="Times New Roman" w:hAnsi="Times New Roman"/>
          <w:sz w:val="24"/>
          <w:szCs w:val="24"/>
        </w:rPr>
      </w:pPr>
    </w:p>
    <w:p w:rsidR="0065231F" w:rsidRDefault="00571FC7" w:rsidP="00571FC7">
      <w:pPr>
        <w:pStyle w:val="ConsNonformat"/>
        <w:spacing w:line="276" w:lineRule="auto"/>
        <w:ind w:right="-7" w:firstLine="440"/>
        <w:jc w:val="right"/>
        <w:rPr>
          <w:rFonts w:ascii="Times New Roman" w:hAnsi="Times New Roman" w:cs="Times New Roman"/>
          <w:sz w:val="24"/>
          <w:szCs w:val="24"/>
        </w:rPr>
      </w:pPr>
      <w:r>
        <w:rPr>
          <w:rFonts w:ascii="Times New Roman" w:hAnsi="Times New Roman" w:cs="Times New Roman"/>
          <w:sz w:val="24"/>
          <w:szCs w:val="24"/>
        </w:rPr>
        <w:lastRenderedPageBreak/>
        <w:t xml:space="preserve">Таблица </w:t>
      </w:r>
      <w:r w:rsidR="0065231F">
        <w:rPr>
          <w:rFonts w:ascii="Times New Roman" w:hAnsi="Times New Roman" w:cs="Times New Roman"/>
          <w:sz w:val="24"/>
          <w:szCs w:val="24"/>
        </w:rPr>
        <w:t>16</w:t>
      </w:r>
    </w:p>
    <w:p w:rsidR="00571FC7" w:rsidRDefault="00571FC7" w:rsidP="00571FC7">
      <w:pPr>
        <w:pStyle w:val="ConsNonformat"/>
        <w:spacing w:line="276" w:lineRule="auto"/>
        <w:ind w:right="-7" w:firstLine="440"/>
        <w:jc w:val="right"/>
        <w:rPr>
          <w:rFonts w:ascii="Times New Roman" w:hAnsi="Times New Roman" w:cs="Times New Roman"/>
          <w:bCs/>
          <w:sz w:val="20"/>
          <w:szCs w:val="20"/>
        </w:rPr>
      </w:pPr>
      <w:r>
        <w:rPr>
          <w:rFonts w:ascii="Times New Roman" w:hAnsi="Times New Roman" w:cs="Times New Roman"/>
          <w:bCs/>
          <w:sz w:val="20"/>
          <w:szCs w:val="20"/>
        </w:rPr>
        <w:t>тыс. руб.</w:t>
      </w:r>
    </w:p>
    <w:tbl>
      <w:tblPr>
        <w:tblW w:w="9683" w:type="dxa"/>
        <w:tblInd w:w="-112" w:type="dxa"/>
        <w:tblLook w:val="00A0" w:firstRow="1" w:lastRow="0" w:firstColumn="1" w:lastColumn="0" w:noHBand="0" w:noVBand="0"/>
      </w:tblPr>
      <w:tblGrid>
        <w:gridCol w:w="766"/>
        <w:gridCol w:w="5281"/>
        <w:gridCol w:w="1789"/>
        <w:gridCol w:w="1848"/>
      </w:tblGrid>
      <w:tr w:rsidR="00571FC7" w:rsidTr="00B10246">
        <w:trPr>
          <w:trHeight w:val="1860"/>
          <w:tblHeader/>
        </w:trPr>
        <w:tc>
          <w:tcPr>
            <w:tcW w:w="766" w:type="dxa"/>
            <w:tcBorders>
              <w:top w:val="single" w:sz="4" w:space="0" w:color="auto"/>
              <w:left w:val="single" w:sz="4" w:space="0" w:color="auto"/>
              <w:bottom w:val="single" w:sz="4" w:space="0" w:color="auto"/>
              <w:right w:val="single" w:sz="4" w:space="0" w:color="auto"/>
            </w:tcBorders>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 п/п</w:t>
            </w:r>
          </w:p>
        </w:tc>
        <w:tc>
          <w:tcPr>
            <w:tcW w:w="5281" w:type="dxa"/>
            <w:tcBorders>
              <w:top w:val="single" w:sz="4" w:space="0" w:color="auto"/>
              <w:left w:val="nil"/>
              <w:bottom w:val="single" w:sz="4" w:space="0" w:color="auto"/>
              <w:right w:val="single" w:sz="4" w:space="0" w:color="auto"/>
            </w:tcBorders>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Наименование показателя</w:t>
            </w:r>
          </w:p>
        </w:tc>
        <w:tc>
          <w:tcPr>
            <w:tcW w:w="1789" w:type="dxa"/>
            <w:tcBorders>
              <w:top w:val="single" w:sz="4" w:space="0" w:color="auto"/>
              <w:left w:val="nil"/>
              <w:bottom w:val="single" w:sz="4" w:space="0" w:color="auto"/>
              <w:right w:val="single" w:sz="4" w:space="0" w:color="auto"/>
            </w:tcBorders>
            <w:vAlign w:val="center"/>
          </w:tcPr>
          <w:p w:rsidR="00571FC7" w:rsidRPr="00EE6749" w:rsidRDefault="00571FC7" w:rsidP="00B10246">
            <w:pPr>
              <w:spacing w:after="0" w:line="240" w:lineRule="auto"/>
              <w:jc w:val="center"/>
              <w:rPr>
                <w:rFonts w:ascii="Times New Roman" w:hAnsi="Times New Roman"/>
                <w:lang w:eastAsia="ru-RU"/>
              </w:rPr>
            </w:pPr>
            <w:r w:rsidRPr="00EE6749">
              <w:rPr>
                <w:rFonts w:ascii="Times New Roman" w:hAnsi="Times New Roman"/>
                <w:lang w:eastAsia="ru-RU"/>
              </w:rPr>
              <w:t>Стоимость активов (инструментов)</w:t>
            </w:r>
          </w:p>
          <w:p w:rsidR="00571FC7" w:rsidRPr="00EE6749" w:rsidRDefault="00571FC7" w:rsidP="00B10246">
            <w:pPr>
              <w:spacing w:after="0" w:line="240" w:lineRule="auto"/>
              <w:jc w:val="center"/>
              <w:rPr>
                <w:rFonts w:ascii="Times New Roman" w:hAnsi="Times New Roman"/>
                <w:lang w:eastAsia="ru-RU"/>
              </w:rPr>
            </w:pPr>
            <w:r w:rsidRPr="00EE6749">
              <w:rPr>
                <w:rFonts w:ascii="Times New Roman" w:hAnsi="Times New Roman"/>
                <w:lang w:eastAsia="ru-RU"/>
              </w:rPr>
              <w:t>01.07.2016</w:t>
            </w:r>
          </w:p>
        </w:tc>
        <w:tc>
          <w:tcPr>
            <w:tcW w:w="1847" w:type="dxa"/>
            <w:tcBorders>
              <w:top w:val="single" w:sz="4" w:space="0" w:color="auto"/>
              <w:left w:val="nil"/>
              <w:bottom w:val="single" w:sz="4" w:space="0" w:color="auto"/>
              <w:right w:val="single" w:sz="4" w:space="0" w:color="auto"/>
            </w:tcBorders>
            <w:vAlign w:val="center"/>
          </w:tcPr>
          <w:p w:rsidR="00571FC7" w:rsidRPr="00EE6749" w:rsidRDefault="00571FC7" w:rsidP="00B10246">
            <w:pPr>
              <w:spacing w:after="0" w:line="240" w:lineRule="auto"/>
              <w:jc w:val="center"/>
              <w:rPr>
                <w:rFonts w:ascii="Times New Roman" w:hAnsi="Times New Roman"/>
                <w:lang w:eastAsia="ru-RU"/>
              </w:rPr>
            </w:pPr>
            <w:r w:rsidRPr="00EE6749">
              <w:rPr>
                <w:rFonts w:ascii="Times New Roman" w:hAnsi="Times New Roman"/>
                <w:lang w:eastAsia="ru-RU"/>
              </w:rPr>
              <w:t>Активы (инструменты) за вычетом сформированных резервов на возможные потери</w:t>
            </w:r>
          </w:p>
          <w:p w:rsidR="00571FC7" w:rsidRPr="00EE6749" w:rsidRDefault="00571FC7" w:rsidP="00B10246">
            <w:pPr>
              <w:spacing w:after="0" w:line="240" w:lineRule="auto"/>
              <w:jc w:val="center"/>
              <w:rPr>
                <w:rFonts w:ascii="Times New Roman" w:hAnsi="Times New Roman"/>
                <w:lang w:eastAsia="ru-RU"/>
              </w:rPr>
            </w:pPr>
            <w:r w:rsidRPr="00EE6749">
              <w:rPr>
                <w:rFonts w:ascii="Times New Roman" w:hAnsi="Times New Roman"/>
                <w:lang w:eastAsia="ru-RU"/>
              </w:rPr>
              <w:t>01.07.2016</w:t>
            </w:r>
          </w:p>
        </w:tc>
      </w:tr>
      <w:tr w:rsidR="00571FC7" w:rsidTr="00B10246">
        <w:trPr>
          <w:trHeight w:val="255"/>
          <w:tblHeader/>
        </w:trPr>
        <w:tc>
          <w:tcPr>
            <w:tcW w:w="766" w:type="dxa"/>
            <w:tcBorders>
              <w:top w:val="nil"/>
              <w:left w:val="single" w:sz="4" w:space="0" w:color="auto"/>
              <w:bottom w:val="single" w:sz="4" w:space="0" w:color="auto"/>
              <w:right w:val="single" w:sz="4" w:space="0" w:color="auto"/>
            </w:tcBorders>
            <w:noWrap/>
            <w:vAlign w:val="center"/>
          </w:tcPr>
          <w:p w:rsidR="00571FC7" w:rsidRPr="00EE6749" w:rsidRDefault="00571FC7" w:rsidP="00B10246">
            <w:pPr>
              <w:spacing w:after="0" w:line="240" w:lineRule="auto"/>
              <w:ind w:firstLine="709"/>
              <w:jc w:val="center"/>
              <w:rPr>
                <w:rFonts w:ascii="Times New Roman" w:hAnsi="Times New Roman"/>
                <w:lang w:eastAsia="ru-RU"/>
              </w:rPr>
            </w:pPr>
            <w:r w:rsidRPr="00EE6749">
              <w:rPr>
                <w:rFonts w:ascii="Times New Roman" w:hAnsi="Times New Roman"/>
                <w:lang w:eastAsia="ru-RU"/>
              </w:rPr>
              <w:t>1</w:t>
            </w:r>
          </w:p>
        </w:tc>
        <w:tc>
          <w:tcPr>
            <w:tcW w:w="5281"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3</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Pr="00EE6749" w:rsidRDefault="00571FC7" w:rsidP="00B10246">
            <w:pPr>
              <w:spacing w:after="0" w:line="240" w:lineRule="auto"/>
              <w:ind w:firstLine="709"/>
              <w:jc w:val="center"/>
              <w:rPr>
                <w:rFonts w:ascii="Times New Roman" w:hAnsi="Times New Roman"/>
                <w:lang w:eastAsia="ru-RU"/>
              </w:rPr>
            </w:pPr>
            <w:r w:rsidRPr="00EE6749">
              <w:rPr>
                <w:rFonts w:ascii="Times New Roman" w:hAnsi="Times New Roman"/>
                <w:lang w:eastAsia="ru-RU"/>
              </w:rPr>
              <w:t>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Кредитный риск по активам, отраженным на балансовых счетах</w:t>
            </w:r>
          </w:p>
        </w:tc>
        <w:tc>
          <w:tcPr>
            <w:tcW w:w="1789" w:type="dxa"/>
            <w:tcBorders>
              <w:top w:val="nil"/>
              <w:left w:val="nil"/>
              <w:bottom w:val="single" w:sz="4" w:space="0" w:color="auto"/>
              <w:right w:val="single" w:sz="4" w:space="0" w:color="auto"/>
            </w:tcBorders>
            <w:noWrap/>
            <w:vAlign w:val="center"/>
          </w:tcPr>
          <w:p w:rsidR="00571FC7" w:rsidRPr="00095F51"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3167809</w:t>
            </w:r>
          </w:p>
        </w:tc>
        <w:tc>
          <w:tcPr>
            <w:tcW w:w="1847" w:type="dxa"/>
            <w:tcBorders>
              <w:top w:val="nil"/>
              <w:left w:val="nil"/>
              <w:bottom w:val="single" w:sz="4" w:space="0" w:color="auto"/>
              <w:right w:val="single" w:sz="4" w:space="0" w:color="auto"/>
            </w:tcBorders>
            <w:noWrap/>
            <w:vAlign w:val="center"/>
          </w:tcPr>
          <w:p w:rsidR="00571FC7" w:rsidRPr="00CD59F2"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3047663</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0%,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789" w:type="dxa"/>
            <w:tcBorders>
              <w:top w:val="nil"/>
              <w:left w:val="nil"/>
              <w:bottom w:val="single" w:sz="4" w:space="0" w:color="auto"/>
              <w:right w:val="single" w:sz="4" w:space="0" w:color="auto"/>
            </w:tcBorders>
            <w:noWrap/>
            <w:vAlign w:val="center"/>
          </w:tcPr>
          <w:p w:rsidR="00571FC7" w:rsidRPr="00095F51"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392509</w:t>
            </w:r>
          </w:p>
        </w:tc>
        <w:tc>
          <w:tcPr>
            <w:tcW w:w="1847" w:type="dxa"/>
            <w:tcBorders>
              <w:top w:val="nil"/>
              <w:left w:val="nil"/>
              <w:bottom w:val="single" w:sz="4" w:space="0" w:color="auto"/>
              <w:right w:val="single" w:sz="4" w:space="0" w:color="auto"/>
            </w:tcBorders>
            <w:noWrap/>
            <w:vAlign w:val="center"/>
          </w:tcPr>
          <w:p w:rsidR="00571FC7" w:rsidRPr="00CD59F2"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392509</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11.1.1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денежные средства и обязательные резервы, депонированные в Банке России</w:t>
            </w:r>
          </w:p>
        </w:tc>
        <w:tc>
          <w:tcPr>
            <w:tcW w:w="1789" w:type="dxa"/>
            <w:tcBorders>
              <w:top w:val="nil"/>
              <w:left w:val="nil"/>
              <w:bottom w:val="single" w:sz="4" w:space="0" w:color="auto"/>
              <w:right w:val="single" w:sz="4" w:space="0" w:color="auto"/>
            </w:tcBorders>
            <w:noWrap/>
            <w:vAlign w:val="center"/>
          </w:tcPr>
          <w:p w:rsidR="00571FC7" w:rsidRPr="00095F51"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392509</w:t>
            </w:r>
          </w:p>
        </w:tc>
        <w:tc>
          <w:tcPr>
            <w:tcW w:w="1847" w:type="dxa"/>
            <w:tcBorders>
              <w:top w:val="nil"/>
              <w:left w:val="nil"/>
              <w:bottom w:val="single" w:sz="4" w:space="0" w:color="auto"/>
              <w:right w:val="single" w:sz="4" w:space="0" w:color="auto"/>
            </w:tcBorders>
            <w:noWrap/>
            <w:vAlign w:val="center"/>
          </w:tcPr>
          <w:p w:rsidR="00571FC7" w:rsidRPr="00CD59F2"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392509</w:t>
            </w:r>
          </w:p>
        </w:tc>
      </w:tr>
      <w:tr w:rsidR="00571FC7" w:rsidTr="00B10246">
        <w:trPr>
          <w:trHeight w:val="127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11.1.2</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789" w:type="dxa"/>
            <w:tcBorders>
              <w:top w:val="nil"/>
              <w:left w:val="nil"/>
              <w:bottom w:val="single" w:sz="4" w:space="0" w:color="auto"/>
              <w:right w:val="single" w:sz="4" w:space="0" w:color="auto"/>
            </w:tcBorders>
            <w:noWrap/>
            <w:vAlign w:val="center"/>
          </w:tcPr>
          <w:p w:rsidR="00571FC7" w:rsidRPr="00095F51" w:rsidRDefault="00571FC7" w:rsidP="00B10246">
            <w:pPr>
              <w:spacing w:after="0" w:line="240" w:lineRule="auto"/>
              <w:jc w:val="center"/>
              <w:rPr>
                <w:rFonts w:ascii="Times New Roman" w:hAnsi="Times New Roman"/>
                <w:sz w:val="20"/>
                <w:szCs w:val="20"/>
                <w:lang w:eastAsia="ru-RU"/>
              </w:rPr>
            </w:pPr>
            <w:r w:rsidRPr="00095F51">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Pr="00A72BA1" w:rsidRDefault="00571FC7" w:rsidP="00B10246">
            <w:pPr>
              <w:spacing w:after="0" w:line="240" w:lineRule="auto"/>
              <w:jc w:val="center"/>
              <w:rPr>
                <w:rFonts w:ascii="Times New Roman" w:hAnsi="Times New Roman"/>
                <w:sz w:val="20"/>
                <w:szCs w:val="20"/>
                <w:lang w:eastAsia="ru-RU"/>
              </w:rPr>
            </w:pPr>
            <w:r w:rsidRPr="00A72BA1">
              <w:rPr>
                <w:rFonts w:ascii="Times New Roman" w:hAnsi="Times New Roman"/>
                <w:sz w:val="20"/>
                <w:szCs w:val="20"/>
                <w:lang w:eastAsia="ru-RU"/>
              </w:rPr>
              <w:t>0</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11.2</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20%,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789" w:type="dxa"/>
            <w:tcBorders>
              <w:top w:val="nil"/>
              <w:left w:val="nil"/>
              <w:bottom w:val="single" w:sz="4" w:space="0" w:color="auto"/>
              <w:right w:val="single" w:sz="4" w:space="0" w:color="auto"/>
            </w:tcBorders>
            <w:noWrap/>
            <w:vAlign w:val="center"/>
          </w:tcPr>
          <w:p w:rsidR="00571FC7" w:rsidRPr="00095F51"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641045</w:t>
            </w:r>
          </w:p>
        </w:tc>
        <w:tc>
          <w:tcPr>
            <w:tcW w:w="1847" w:type="dxa"/>
            <w:tcBorders>
              <w:top w:val="nil"/>
              <w:left w:val="nil"/>
              <w:bottom w:val="single" w:sz="4" w:space="0" w:color="auto"/>
              <w:right w:val="single" w:sz="4" w:space="0" w:color="auto"/>
            </w:tcBorders>
            <w:noWrap/>
            <w:vAlign w:val="center"/>
          </w:tcPr>
          <w:p w:rsidR="00571FC7" w:rsidRPr="00A72BA1"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640988</w:t>
            </w:r>
          </w:p>
        </w:tc>
      </w:tr>
      <w:tr w:rsidR="00571FC7" w:rsidTr="00B10246">
        <w:trPr>
          <w:trHeight w:val="102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11.2.1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789" w:type="dxa"/>
            <w:tcBorders>
              <w:top w:val="nil"/>
              <w:left w:val="nil"/>
              <w:bottom w:val="single" w:sz="4" w:space="0" w:color="auto"/>
              <w:right w:val="single" w:sz="4" w:space="0" w:color="auto"/>
            </w:tcBorders>
            <w:noWrap/>
            <w:vAlign w:val="center"/>
          </w:tcPr>
          <w:p w:rsidR="00571FC7" w:rsidRPr="00095F51" w:rsidRDefault="00571FC7" w:rsidP="00B10246">
            <w:pPr>
              <w:spacing w:after="0" w:line="240" w:lineRule="auto"/>
              <w:ind w:firstLine="728"/>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Pr="00CD59F2" w:rsidRDefault="00571FC7" w:rsidP="00B10246">
            <w:pPr>
              <w:spacing w:after="0" w:line="240" w:lineRule="auto"/>
              <w:ind w:firstLine="728"/>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02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11.2.2</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11.3</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50%,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из них:</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27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11.3.1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184"/>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11.4</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коэффициентом риска 100%</w:t>
            </w:r>
          </w:p>
        </w:tc>
        <w:tc>
          <w:tcPr>
            <w:tcW w:w="1789"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2134255</w:t>
            </w:r>
          </w:p>
        </w:tc>
        <w:tc>
          <w:tcPr>
            <w:tcW w:w="1847" w:type="dxa"/>
            <w:tcBorders>
              <w:top w:val="nil"/>
              <w:left w:val="nil"/>
              <w:bottom w:val="single" w:sz="4" w:space="0" w:color="auto"/>
              <w:right w:val="single" w:sz="4" w:space="0" w:color="auto"/>
            </w:tcBorders>
            <w:noWrap/>
            <w:vAlign w:val="bottom"/>
          </w:tcPr>
          <w:p w:rsidR="00571FC7" w:rsidRPr="00E557D6" w:rsidRDefault="00571FC7" w:rsidP="00B10246">
            <w:pPr>
              <w:jc w:val="center"/>
              <w:rPr>
                <w:rFonts w:ascii="Times New Roman" w:hAnsi="Times New Roman"/>
                <w:sz w:val="20"/>
                <w:szCs w:val="20"/>
              </w:rPr>
            </w:pPr>
            <w:r>
              <w:rPr>
                <w:rFonts w:ascii="Times New Roman" w:hAnsi="Times New Roman"/>
                <w:sz w:val="20"/>
                <w:szCs w:val="20"/>
              </w:rPr>
              <w:t>2014166</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повышенными коэффициентами риска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в том числе:</w:t>
            </w:r>
          </w:p>
        </w:tc>
        <w:tc>
          <w:tcPr>
            <w:tcW w:w="1789"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116555</w:t>
            </w:r>
          </w:p>
        </w:tc>
        <w:tc>
          <w:tcPr>
            <w:tcW w:w="1847"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78333</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21.1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110%</w:t>
            </w:r>
          </w:p>
        </w:tc>
        <w:tc>
          <w:tcPr>
            <w:tcW w:w="1789"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7812</w:t>
            </w:r>
          </w:p>
        </w:tc>
        <w:tc>
          <w:tcPr>
            <w:tcW w:w="1847"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309</w:t>
            </w:r>
          </w:p>
        </w:tc>
      </w:tr>
      <w:tr w:rsidR="00571FC7" w:rsidTr="00B10246">
        <w:trPr>
          <w:trHeight w:val="156"/>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21.2</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130%</w:t>
            </w:r>
          </w:p>
        </w:tc>
        <w:tc>
          <w:tcPr>
            <w:tcW w:w="1789"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39141</w:t>
            </w:r>
          </w:p>
        </w:tc>
        <w:tc>
          <w:tcPr>
            <w:tcW w:w="1847"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38678</w:t>
            </w:r>
          </w:p>
        </w:tc>
      </w:tr>
      <w:tr w:rsidR="00571FC7" w:rsidTr="00B10246">
        <w:trPr>
          <w:trHeight w:val="156"/>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21.3</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150%</w:t>
            </w:r>
          </w:p>
        </w:tc>
        <w:tc>
          <w:tcPr>
            <w:tcW w:w="1789"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69602</w:t>
            </w:r>
          </w:p>
        </w:tc>
        <w:tc>
          <w:tcPr>
            <w:tcW w:w="1847" w:type="dxa"/>
            <w:tcBorders>
              <w:top w:val="nil"/>
              <w:left w:val="nil"/>
              <w:bottom w:val="single" w:sz="4" w:space="0" w:color="auto"/>
              <w:right w:val="single" w:sz="4" w:space="0" w:color="auto"/>
            </w:tcBorders>
            <w:noWrap/>
            <w:vAlign w:val="center"/>
          </w:tcPr>
          <w:p w:rsidR="00571FC7" w:rsidRPr="00E557D6"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39346</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3</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Активы с пониженными коэффициентами риска всего</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7781</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7758</w:t>
            </w:r>
          </w:p>
        </w:tc>
      </w:tr>
      <w:tr w:rsidR="00571FC7" w:rsidTr="00B10246">
        <w:trPr>
          <w:trHeight w:val="510"/>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lastRenderedPageBreak/>
              <w:t>4</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Кредиты на потребительские цели всего,</w:t>
            </w:r>
          </w:p>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в том числе:</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41.1</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110%</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41.2</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140%</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r w:rsidR="00571FC7" w:rsidTr="00B10246">
        <w:trPr>
          <w:trHeight w:val="255"/>
        </w:trPr>
        <w:tc>
          <w:tcPr>
            <w:tcW w:w="766" w:type="dxa"/>
            <w:tcBorders>
              <w:top w:val="nil"/>
              <w:left w:val="single" w:sz="4" w:space="0" w:color="auto"/>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lang w:eastAsia="ru-RU"/>
              </w:rPr>
            </w:pPr>
            <w:r>
              <w:rPr>
                <w:rFonts w:ascii="Times New Roman" w:hAnsi="Times New Roman"/>
                <w:lang w:eastAsia="ru-RU"/>
              </w:rPr>
              <w:t>41.3</w:t>
            </w:r>
          </w:p>
        </w:tc>
        <w:tc>
          <w:tcPr>
            <w:tcW w:w="5281" w:type="dxa"/>
            <w:tcBorders>
              <w:top w:val="nil"/>
              <w:left w:val="nil"/>
              <w:bottom w:val="single" w:sz="4" w:space="0" w:color="auto"/>
              <w:right w:val="single" w:sz="4" w:space="0" w:color="auto"/>
            </w:tcBorders>
            <w:vAlign w:val="center"/>
          </w:tcPr>
          <w:p w:rsidR="00571FC7" w:rsidRDefault="00571FC7" w:rsidP="00B10246">
            <w:pPr>
              <w:spacing w:after="0" w:line="240" w:lineRule="auto"/>
              <w:ind w:firstLine="709"/>
              <w:rPr>
                <w:rFonts w:ascii="Times New Roman" w:hAnsi="Times New Roman"/>
                <w:lang w:eastAsia="ru-RU"/>
              </w:rPr>
            </w:pPr>
            <w:r>
              <w:rPr>
                <w:rFonts w:ascii="Times New Roman" w:hAnsi="Times New Roman"/>
                <w:lang w:eastAsia="ru-RU"/>
              </w:rPr>
              <w:t>с коэффициентом риска 170%</w:t>
            </w:r>
          </w:p>
        </w:tc>
        <w:tc>
          <w:tcPr>
            <w:tcW w:w="1789"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c>
          <w:tcPr>
            <w:tcW w:w="1847" w:type="dxa"/>
            <w:tcBorders>
              <w:top w:val="nil"/>
              <w:left w:val="nil"/>
              <w:bottom w:val="single" w:sz="4" w:space="0" w:color="auto"/>
              <w:right w:val="single" w:sz="4" w:space="0" w:color="auto"/>
            </w:tcBorders>
            <w:noWrap/>
            <w:vAlign w:val="center"/>
          </w:tcPr>
          <w:p w:rsidR="00571FC7" w:rsidRDefault="00571FC7" w:rsidP="00B10246">
            <w:pPr>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0</w:t>
            </w:r>
          </w:p>
        </w:tc>
      </w:tr>
    </w:tbl>
    <w:p w:rsidR="003F3BCE" w:rsidRPr="000944AF" w:rsidRDefault="003F3BCE" w:rsidP="003F3BCE">
      <w:pPr>
        <w:pStyle w:val="af6"/>
        <w:ind w:left="0" w:right="-7" w:firstLine="440"/>
        <w:rPr>
          <w:rFonts w:ascii="Calibri" w:eastAsia="Calibri" w:hAnsi="Calibri"/>
          <w:color w:val="FF0000"/>
          <w:sz w:val="24"/>
          <w:szCs w:val="24"/>
          <w:lang w:eastAsia="en-US"/>
        </w:rPr>
      </w:pPr>
    </w:p>
    <w:p w:rsidR="00CC5070" w:rsidRPr="00A66F3B" w:rsidRDefault="00CC5070" w:rsidP="00CC5070">
      <w:pPr>
        <w:spacing w:after="0" w:line="240" w:lineRule="auto"/>
        <w:contextualSpacing/>
        <w:jc w:val="both"/>
        <w:rPr>
          <w:rFonts w:ascii="Times New Roman" w:hAnsi="Times New Roman"/>
          <w:sz w:val="24"/>
          <w:szCs w:val="24"/>
        </w:rPr>
      </w:pPr>
      <w:r w:rsidRPr="00A66F3B">
        <w:rPr>
          <w:rFonts w:ascii="Times New Roman" w:hAnsi="Times New Roman"/>
          <w:sz w:val="24"/>
          <w:szCs w:val="24"/>
        </w:rPr>
        <w:t xml:space="preserve">        В</w:t>
      </w:r>
      <w:r w:rsidR="00B96C8A">
        <w:rPr>
          <w:rFonts w:ascii="Times New Roman" w:hAnsi="Times New Roman"/>
          <w:sz w:val="24"/>
          <w:szCs w:val="24"/>
        </w:rPr>
        <w:t xml:space="preserve"> отчетном периоде</w:t>
      </w:r>
      <w:r w:rsidRPr="00A66F3B">
        <w:rPr>
          <w:rFonts w:ascii="Times New Roman" w:hAnsi="Times New Roman"/>
          <w:sz w:val="24"/>
          <w:szCs w:val="24"/>
        </w:rPr>
        <w:t xml:space="preserve"> 201</w:t>
      </w:r>
      <w:r w:rsidR="00A66F3B" w:rsidRPr="00A66F3B">
        <w:rPr>
          <w:rFonts w:ascii="Times New Roman" w:hAnsi="Times New Roman"/>
          <w:sz w:val="24"/>
          <w:szCs w:val="24"/>
        </w:rPr>
        <w:t>7</w:t>
      </w:r>
      <w:r w:rsidRPr="00A66F3B">
        <w:rPr>
          <w:rFonts w:ascii="Times New Roman" w:hAnsi="Times New Roman"/>
          <w:sz w:val="24"/>
          <w:szCs w:val="24"/>
        </w:rPr>
        <w:t xml:space="preserve"> года по сравнению с данными аналогичного периода прошлого года отсутствовали существенные изменения в объеме, структуре и видах реструктурированных ссуд. Также не произошло существенных изменений в удельном весе реструктурированных ссуд в общем объеме ссуд и удельном весе реструктурированных ссуд в общем объеме активов. </w:t>
      </w:r>
    </w:p>
    <w:p w:rsidR="00CC5070" w:rsidRPr="007647A5" w:rsidRDefault="00CC5070" w:rsidP="00CC5070">
      <w:pPr>
        <w:tabs>
          <w:tab w:val="left" w:pos="1039"/>
        </w:tabs>
        <w:spacing w:after="0" w:line="240" w:lineRule="auto"/>
        <w:ind w:right="-7" w:firstLine="440"/>
        <w:contextualSpacing/>
        <w:jc w:val="both"/>
        <w:rPr>
          <w:rFonts w:ascii="Times New Roman" w:hAnsi="Times New Roman"/>
          <w:sz w:val="24"/>
          <w:szCs w:val="24"/>
        </w:rPr>
      </w:pPr>
      <w:r w:rsidRPr="00A66F3B">
        <w:rPr>
          <w:rFonts w:ascii="Times New Roman" w:hAnsi="Times New Roman"/>
          <w:sz w:val="24"/>
          <w:szCs w:val="24"/>
        </w:rPr>
        <w:t>В перспективе Банк надеется на погашение заемщиками большей части их ссудной задолженности, хотя она и была реструктурирована. 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F27AA6" w:rsidRPr="007647A5" w:rsidRDefault="00F27AA6" w:rsidP="00CC5070">
      <w:pPr>
        <w:tabs>
          <w:tab w:val="left" w:pos="1039"/>
        </w:tabs>
        <w:spacing w:after="0" w:line="240" w:lineRule="auto"/>
        <w:ind w:right="-7" w:firstLine="440"/>
        <w:contextualSpacing/>
        <w:jc w:val="both"/>
        <w:rPr>
          <w:rFonts w:ascii="Times New Roman" w:hAnsi="Times New Roman"/>
          <w:sz w:val="24"/>
          <w:szCs w:val="24"/>
        </w:rPr>
      </w:pPr>
    </w:p>
    <w:p w:rsidR="00A63CF2" w:rsidRPr="00D923E8" w:rsidRDefault="00A63CF2" w:rsidP="00A63CF2">
      <w:pPr>
        <w:spacing w:line="360" w:lineRule="auto"/>
        <w:jc w:val="center"/>
        <w:rPr>
          <w:rFonts w:ascii="Times New Roman" w:hAnsi="Times New Roman"/>
          <w:b/>
          <w:sz w:val="24"/>
          <w:szCs w:val="24"/>
        </w:rPr>
      </w:pPr>
      <w:r w:rsidRPr="00D923E8">
        <w:rPr>
          <w:rFonts w:ascii="Times New Roman" w:hAnsi="Times New Roman"/>
          <w:b/>
          <w:sz w:val="24"/>
          <w:szCs w:val="24"/>
        </w:rPr>
        <w:t xml:space="preserve">Информация об объемах и сроках просроченной задолженности </w:t>
      </w:r>
    </w:p>
    <w:p w:rsidR="00A66F3B" w:rsidRPr="00B139D0" w:rsidRDefault="00A66F3B" w:rsidP="00A66F3B">
      <w:pPr>
        <w:pStyle w:val="af6"/>
        <w:ind w:left="0" w:right="-7" w:firstLine="440"/>
        <w:rPr>
          <w:sz w:val="24"/>
          <w:szCs w:val="24"/>
        </w:rPr>
      </w:pPr>
      <w:r>
        <w:rPr>
          <w:sz w:val="24"/>
          <w:szCs w:val="24"/>
        </w:rPr>
        <w:t>Структура просроченной задолженности по ссудам и процентным требованиям  Банка в разрезе видов заемщиков  по состоянию  на 01.07.2017г. и на 01.07.2016г. приведена в таблицах ниже. Данные приведены по форме 0409115 «Информация о качестве активов кредитной организации».</w:t>
      </w:r>
      <w:r w:rsidRPr="00260620">
        <w:rPr>
          <w:sz w:val="24"/>
          <w:szCs w:val="24"/>
        </w:rPr>
        <w:t xml:space="preserve"> </w:t>
      </w:r>
      <w:r>
        <w:rPr>
          <w:sz w:val="24"/>
          <w:szCs w:val="24"/>
        </w:rPr>
        <w:t xml:space="preserve">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A66F3B" w:rsidRDefault="00A66F3B" w:rsidP="00A66F3B">
      <w:pPr>
        <w:tabs>
          <w:tab w:val="left" w:pos="1039"/>
        </w:tabs>
        <w:spacing w:after="0" w:line="240" w:lineRule="auto"/>
        <w:ind w:right="-7" w:firstLine="440"/>
        <w:jc w:val="right"/>
        <w:rPr>
          <w:rFonts w:ascii="Times New Roman" w:hAnsi="Times New Roman"/>
          <w:sz w:val="24"/>
          <w:szCs w:val="24"/>
        </w:rPr>
      </w:pPr>
      <w:r>
        <w:rPr>
          <w:rFonts w:ascii="Times New Roman" w:hAnsi="Times New Roman"/>
          <w:sz w:val="24"/>
          <w:szCs w:val="24"/>
        </w:rPr>
        <w:t xml:space="preserve">Таблица </w:t>
      </w:r>
      <w:r w:rsidR="0065231F">
        <w:rPr>
          <w:rFonts w:ascii="Times New Roman" w:hAnsi="Times New Roman"/>
          <w:sz w:val="24"/>
          <w:szCs w:val="24"/>
        </w:rPr>
        <w:t>17</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1799"/>
        <w:gridCol w:w="1430"/>
        <w:gridCol w:w="1650"/>
        <w:gridCol w:w="2106"/>
        <w:gridCol w:w="2554"/>
      </w:tblGrid>
      <w:tr w:rsidR="00A66F3B" w:rsidTr="00B10246">
        <w:trPr>
          <w:trHeight w:val="465"/>
        </w:trPr>
        <w:tc>
          <w:tcPr>
            <w:tcW w:w="541" w:type="dxa"/>
            <w:vMerge w:val="restart"/>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p>
        </w:tc>
        <w:tc>
          <w:tcPr>
            <w:tcW w:w="1799"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Просроченная задолженность( дни)</w:t>
            </w:r>
          </w:p>
        </w:tc>
        <w:tc>
          <w:tcPr>
            <w:tcW w:w="7740" w:type="dxa"/>
            <w:gridSpan w:val="4"/>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Просроченная задолженность в разрезе типов контрагентов по состоянию на 01.07.2017 г., тыс. руб.</w:t>
            </w:r>
          </w:p>
        </w:tc>
      </w:tr>
      <w:tr w:rsidR="00A66F3B" w:rsidTr="00B10246">
        <w:trPr>
          <w:trHeight w:val="255"/>
        </w:trPr>
        <w:tc>
          <w:tcPr>
            <w:tcW w:w="541"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1799"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Юридические лица</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Индивидуальные предприниматели</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Физические лица</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r>
      <w:tr w:rsidR="00A66F3B" w:rsidTr="00B10246">
        <w:trPr>
          <w:trHeight w:val="255"/>
        </w:trPr>
        <w:tc>
          <w:tcPr>
            <w:tcW w:w="541"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799"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A66F3B" w:rsidTr="00B10246">
        <w:trPr>
          <w:trHeight w:val="255"/>
        </w:trPr>
        <w:tc>
          <w:tcPr>
            <w:tcW w:w="541"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799"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 30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2211</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2211</w:t>
            </w:r>
          </w:p>
        </w:tc>
      </w:tr>
      <w:tr w:rsidR="00A66F3B" w:rsidTr="00B10246">
        <w:trPr>
          <w:trHeight w:val="255"/>
        </w:trPr>
        <w:tc>
          <w:tcPr>
            <w:tcW w:w="541"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799"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31-90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8188</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835</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9023</w:t>
            </w:r>
          </w:p>
        </w:tc>
      </w:tr>
      <w:tr w:rsidR="00A66F3B" w:rsidTr="00B10246">
        <w:trPr>
          <w:trHeight w:val="255"/>
        </w:trPr>
        <w:tc>
          <w:tcPr>
            <w:tcW w:w="541"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799"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91-180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6850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462</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7312</w:t>
            </w:r>
          </w:p>
        </w:tc>
      </w:tr>
      <w:tr w:rsidR="00A66F3B" w:rsidTr="00B10246">
        <w:trPr>
          <w:trHeight w:val="255"/>
        </w:trPr>
        <w:tc>
          <w:tcPr>
            <w:tcW w:w="541"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799"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свыше 180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46952</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6288</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27430</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80670</w:t>
            </w:r>
          </w:p>
        </w:tc>
      </w:tr>
      <w:tr w:rsidR="00A66F3B" w:rsidTr="00B10246">
        <w:trPr>
          <w:trHeight w:val="255"/>
        </w:trPr>
        <w:tc>
          <w:tcPr>
            <w:tcW w:w="541"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c>
          <w:tcPr>
            <w:tcW w:w="1799"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56013</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14476</w:t>
            </w:r>
          </w:p>
        </w:tc>
        <w:tc>
          <w:tcPr>
            <w:tcW w:w="2106"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28727</w:t>
            </w:r>
          </w:p>
        </w:tc>
        <w:tc>
          <w:tcPr>
            <w:tcW w:w="2554"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99216</w:t>
            </w:r>
          </w:p>
        </w:tc>
      </w:tr>
    </w:tbl>
    <w:p w:rsidR="00A66F3B" w:rsidRDefault="00A66F3B" w:rsidP="00A66F3B">
      <w:pPr>
        <w:tabs>
          <w:tab w:val="left" w:pos="1039"/>
        </w:tabs>
        <w:spacing w:after="0" w:line="240" w:lineRule="auto"/>
        <w:ind w:right="-7" w:firstLine="440"/>
        <w:jc w:val="right"/>
        <w:rPr>
          <w:rFonts w:ascii="Times New Roman" w:hAnsi="Times New Roman"/>
          <w:sz w:val="24"/>
          <w:szCs w:val="24"/>
          <w:lang w:val="en-US"/>
        </w:rPr>
      </w:pPr>
    </w:p>
    <w:p w:rsidR="00B20F4B" w:rsidRDefault="00B20F4B" w:rsidP="00A66F3B">
      <w:pPr>
        <w:tabs>
          <w:tab w:val="left" w:pos="1039"/>
        </w:tabs>
        <w:spacing w:after="0" w:line="240" w:lineRule="auto"/>
        <w:ind w:right="-7" w:firstLine="440"/>
        <w:jc w:val="right"/>
        <w:rPr>
          <w:rFonts w:ascii="Times New Roman" w:hAnsi="Times New Roman"/>
          <w:sz w:val="24"/>
          <w:szCs w:val="24"/>
          <w:lang w:val="en-US"/>
        </w:rPr>
      </w:pPr>
    </w:p>
    <w:p w:rsidR="00B20F4B" w:rsidRPr="00B20F4B" w:rsidRDefault="00B20F4B" w:rsidP="00A66F3B">
      <w:pPr>
        <w:tabs>
          <w:tab w:val="left" w:pos="1039"/>
        </w:tabs>
        <w:spacing w:after="0" w:line="240" w:lineRule="auto"/>
        <w:ind w:right="-7" w:firstLine="440"/>
        <w:jc w:val="right"/>
        <w:rPr>
          <w:rFonts w:ascii="Times New Roman" w:hAnsi="Times New Roman"/>
          <w:sz w:val="24"/>
          <w:szCs w:val="24"/>
          <w:lang w:val="en-US"/>
        </w:rPr>
      </w:pPr>
    </w:p>
    <w:p w:rsidR="00A66F3B" w:rsidRDefault="00A66F3B" w:rsidP="00A66F3B">
      <w:pPr>
        <w:tabs>
          <w:tab w:val="left" w:pos="1039"/>
        </w:tabs>
        <w:spacing w:after="0" w:line="240" w:lineRule="auto"/>
        <w:ind w:right="-7" w:firstLine="440"/>
        <w:jc w:val="right"/>
        <w:rPr>
          <w:rFonts w:ascii="Times New Roman" w:hAnsi="Times New Roman"/>
          <w:sz w:val="24"/>
          <w:szCs w:val="24"/>
        </w:rPr>
      </w:pPr>
      <w:r>
        <w:rPr>
          <w:rFonts w:ascii="Times New Roman" w:hAnsi="Times New Roman"/>
          <w:sz w:val="24"/>
          <w:szCs w:val="24"/>
        </w:rPr>
        <w:lastRenderedPageBreak/>
        <w:t xml:space="preserve">Таблица </w:t>
      </w:r>
      <w:r w:rsidR="0065231F">
        <w:rPr>
          <w:rFonts w:ascii="Times New Roman" w:hAnsi="Times New Roman"/>
          <w:sz w:val="24"/>
          <w:szCs w:val="24"/>
        </w:rPr>
        <w:t>18</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00"/>
        <w:gridCol w:w="1430"/>
        <w:gridCol w:w="1650"/>
        <w:gridCol w:w="2090"/>
        <w:gridCol w:w="2570"/>
      </w:tblGrid>
      <w:tr w:rsidR="00A66F3B" w:rsidTr="00B10246">
        <w:trPr>
          <w:trHeight w:val="480"/>
        </w:trPr>
        <w:tc>
          <w:tcPr>
            <w:tcW w:w="540" w:type="dxa"/>
            <w:vMerge w:val="restart"/>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p>
        </w:tc>
        <w:tc>
          <w:tcPr>
            <w:tcW w:w="1800" w:type="dxa"/>
            <w:vMerge w:val="restart"/>
            <w:tcBorders>
              <w:top w:val="single" w:sz="4" w:space="0" w:color="auto"/>
              <w:left w:val="single" w:sz="4" w:space="0" w:color="auto"/>
              <w:bottom w:val="single" w:sz="4" w:space="0" w:color="auto"/>
              <w:right w:val="single" w:sz="4" w:space="0" w:color="auto"/>
            </w:tcBorders>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Просроченная задолженность, дни</w:t>
            </w:r>
          </w:p>
        </w:tc>
        <w:tc>
          <w:tcPr>
            <w:tcW w:w="7740" w:type="dxa"/>
            <w:gridSpan w:val="4"/>
            <w:tcBorders>
              <w:top w:val="single" w:sz="4" w:space="0" w:color="auto"/>
              <w:left w:val="single" w:sz="4" w:space="0" w:color="auto"/>
              <w:bottom w:val="single" w:sz="4" w:space="0" w:color="auto"/>
              <w:right w:val="single" w:sz="4" w:space="0" w:color="auto"/>
            </w:tcBorders>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Просроченная задолженность в разрезе типов контрагентов по состоянию на 01.07.2016 г., тыс. руб.</w:t>
            </w:r>
          </w:p>
        </w:tc>
      </w:tr>
      <w:tr w:rsidR="00A66F3B" w:rsidRPr="003925C4" w:rsidTr="00B10246">
        <w:trPr>
          <w:trHeight w:val="255"/>
        </w:trPr>
        <w:tc>
          <w:tcPr>
            <w:tcW w:w="54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Юридические лица</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Индивидуальные предприниматели</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Физические лица</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r>
      <w:tr w:rsidR="00A66F3B" w:rsidTr="00B10246">
        <w:trPr>
          <w:trHeight w:val="255"/>
        </w:trPr>
        <w:tc>
          <w:tcPr>
            <w:tcW w:w="54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80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A66F3B" w:rsidTr="00B10246">
        <w:trPr>
          <w:trHeight w:val="255"/>
        </w:trPr>
        <w:tc>
          <w:tcPr>
            <w:tcW w:w="54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sidRPr="00A5487B">
              <w:rPr>
                <w:rFonts w:ascii="Times New Roman" w:eastAsia="Times New Roman" w:hAnsi="Times New Roman"/>
                <w:sz w:val="24"/>
                <w:szCs w:val="24"/>
                <w:lang w:eastAsia="ru-RU"/>
              </w:rPr>
              <w:t>1</w:t>
            </w:r>
          </w:p>
        </w:tc>
        <w:tc>
          <w:tcPr>
            <w:tcW w:w="1800"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 30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w:t>
            </w:r>
          </w:p>
        </w:tc>
      </w:tr>
      <w:tr w:rsidR="00A66F3B" w:rsidTr="00B10246">
        <w:trPr>
          <w:trHeight w:val="255"/>
        </w:trPr>
        <w:tc>
          <w:tcPr>
            <w:tcW w:w="54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sidRPr="00A5487B">
              <w:rPr>
                <w:rFonts w:ascii="Times New Roman" w:eastAsia="Times New Roman" w:hAnsi="Times New Roman"/>
                <w:sz w:val="24"/>
                <w:szCs w:val="24"/>
                <w:lang w:eastAsia="ru-RU"/>
              </w:rPr>
              <w:t>2</w:t>
            </w:r>
          </w:p>
        </w:tc>
        <w:tc>
          <w:tcPr>
            <w:tcW w:w="1800"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31-90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248</w:t>
            </w:r>
          </w:p>
        </w:tc>
      </w:tr>
      <w:tr w:rsidR="00A66F3B" w:rsidTr="00B10246">
        <w:trPr>
          <w:trHeight w:val="255"/>
        </w:trPr>
        <w:tc>
          <w:tcPr>
            <w:tcW w:w="54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sidRPr="00A5487B">
              <w:rPr>
                <w:rFonts w:ascii="Times New Roman" w:eastAsia="Times New Roman" w:hAnsi="Times New Roman"/>
                <w:sz w:val="24"/>
                <w:szCs w:val="24"/>
                <w:lang w:eastAsia="ru-RU"/>
              </w:rPr>
              <w:t>3</w:t>
            </w:r>
          </w:p>
        </w:tc>
        <w:tc>
          <w:tcPr>
            <w:tcW w:w="1800"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91-180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9040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1653</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10693</w:t>
            </w:r>
          </w:p>
        </w:tc>
      </w:tr>
      <w:tr w:rsidR="00A66F3B" w:rsidTr="00B10246">
        <w:trPr>
          <w:trHeight w:val="255"/>
        </w:trPr>
        <w:tc>
          <w:tcPr>
            <w:tcW w:w="54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jc w:val="center"/>
              <w:rPr>
                <w:rFonts w:ascii="Times New Roman" w:eastAsia="Times New Roman" w:hAnsi="Times New Roman"/>
                <w:sz w:val="24"/>
                <w:szCs w:val="24"/>
                <w:lang w:eastAsia="ru-RU"/>
              </w:rPr>
            </w:pPr>
            <w:r w:rsidRPr="00A5487B">
              <w:rPr>
                <w:rFonts w:ascii="Times New Roman" w:eastAsia="Times New Roman" w:hAnsi="Times New Roman"/>
                <w:sz w:val="24"/>
                <w:szCs w:val="24"/>
                <w:lang w:eastAsia="ru-RU"/>
              </w:rPr>
              <w:t>4</w:t>
            </w:r>
          </w:p>
        </w:tc>
        <w:tc>
          <w:tcPr>
            <w:tcW w:w="1800"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свыше 180</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60420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5432</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25626</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91478</w:t>
            </w:r>
          </w:p>
        </w:tc>
      </w:tr>
      <w:tr w:rsidR="00A66F3B" w:rsidTr="00B10246">
        <w:trPr>
          <w:trHeight w:val="255"/>
        </w:trPr>
        <w:tc>
          <w:tcPr>
            <w:tcW w:w="540" w:type="dxa"/>
            <w:tcBorders>
              <w:top w:val="single" w:sz="4" w:space="0" w:color="auto"/>
              <w:left w:val="single" w:sz="4" w:space="0" w:color="auto"/>
              <w:bottom w:val="single" w:sz="4" w:space="0" w:color="auto"/>
              <w:right w:val="single" w:sz="4" w:space="0" w:color="auto"/>
            </w:tcBorders>
            <w:noWrap/>
            <w:vAlign w:val="bottom"/>
          </w:tcPr>
          <w:p w:rsidR="00A66F3B" w:rsidRPr="00A5487B" w:rsidRDefault="00A66F3B" w:rsidP="00B10246">
            <w:pPr>
              <w:spacing w:after="0" w:line="240" w:lineRule="auto"/>
              <w:rPr>
                <w:rFonts w:ascii="Times New Roman" w:eastAsia="Times New Roman" w:hAnsi="Times New Roman"/>
                <w:sz w:val="24"/>
                <w:szCs w:val="24"/>
                <w:lang w:eastAsia="ru-RU"/>
              </w:rPr>
            </w:pPr>
            <w:r w:rsidRPr="00A5487B">
              <w:rPr>
                <w:rFonts w:ascii="Times New Roman" w:eastAsia="Times New Roman" w:hAnsi="Times New Roman"/>
                <w:sz w:val="24"/>
                <w:szCs w:val="24"/>
                <w:lang w:eastAsia="ru-RU"/>
              </w:rPr>
              <w:t> </w:t>
            </w:r>
          </w:p>
        </w:tc>
        <w:tc>
          <w:tcPr>
            <w:tcW w:w="1800" w:type="dxa"/>
            <w:tcBorders>
              <w:top w:val="single" w:sz="4" w:space="0" w:color="auto"/>
              <w:left w:val="single" w:sz="4" w:space="0" w:color="auto"/>
              <w:bottom w:val="single" w:sz="4" w:space="0" w:color="auto"/>
              <w:right w:val="single" w:sz="4" w:space="0" w:color="auto"/>
            </w:tcBorders>
            <w:noWrap/>
            <w:vAlign w:val="bottom"/>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43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69460</w:t>
            </w:r>
          </w:p>
        </w:tc>
        <w:tc>
          <w:tcPr>
            <w:tcW w:w="165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5432</w:t>
            </w:r>
          </w:p>
        </w:tc>
        <w:tc>
          <w:tcPr>
            <w:tcW w:w="2090" w:type="dxa"/>
            <w:tcBorders>
              <w:top w:val="single" w:sz="4" w:space="0" w:color="auto"/>
              <w:left w:val="single" w:sz="4" w:space="0" w:color="auto"/>
              <w:bottom w:val="single" w:sz="4" w:space="0" w:color="auto"/>
              <w:right w:val="single" w:sz="4" w:space="0" w:color="auto"/>
            </w:tcBorders>
            <w:noWrap/>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28168</w:t>
            </w:r>
          </w:p>
        </w:tc>
        <w:tc>
          <w:tcPr>
            <w:tcW w:w="257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103060</w:t>
            </w:r>
          </w:p>
        </w:tc>
      </w:tr>
    </w:tbl>
    <w:p w:rsidR="00A66F3B" w:rsidRDefault="00A66F3B" w:rsidP="00A66F3B">
      <w:pPr>
        <w:tabs>
          <w:tab w:val="left" w:pos="1039"/>
        </w:tabs>
        <w:spacing w:after="0" w:line="240" w:lineRule="auto"/>
        <w:ind w:right="-7" w:firstLine="440"/>
        <w:jc w:val="center"/>
        <w:rPr>
          <w:rFonts w:ascii="Times New Roman" w:hAnsi="Times New Roman"/>
          <w:sz w:val="24"/>
          <w:szCs w:val="24"/>
        </w:rPr>
      </w:pPr>
    </w:p>
    <w:p w:rsidR="00A66F3B" w:rsidRPr="007647A5" w:rsidRDefault="00A66F3B" w:rsidP="00A66F3B">
      <w:pPr>
        <w:tabs>
          <w:tab w:val="left" w:pos="1039"/>
        </w:tabs>
        <w:spacing w:after="0" w:line="240" w:lineRule="auto"/>
        <w:ind w:right="-7" w:firstLine="440"/>
        <w:jc w:val="both"/>
        <w:rPr>
          <w:rFonts w:ascii="Times New Roman" w:hAnsi="Times New Roman"/>
          <w:sz w:val="24"/>
          <w:szCs w:val="24"/>
        </w:rPr>
      </w:pPr>
      <w:r w:rsidRPr="00F95E51">
        <w:rPr>
          <w:rFonts w:ascii="Times New Roman" w:hAnsi="Times New Roman"/>
          <w:sz w:val="24"/>
          <w:szCs w:val="24"/>
        </w:rPr>
        <w:t>Доля активов с просроченными сроками в общем объеме активов (по форме 0409806) на 01.07.201</w:t>
      </w:r>
      <w:r>
        <w:rPr>
          <w:rFonts w:ascii="Times New Roman" w:hAnsi="Times New Roman"/>
          <w:sz w:val="24"/>
          <w:szCs w:val="24"/>
        </w:rPr>
        <w:t>7</w:t>
      </w:r>
      <w:r w:rsidRPr="00F95E51">
        <w:rPr>
          <w:rFonts w:ascii="Times New Roman" w:hAnsi="Times New Roman"/>
          <w:sz w:val="24"/>
          <w:szCs w:val="24"/>
        </w:rPr>
        <w:t xml:space="preserve">г составила 3,4%, что </w:t>
      </w:r>
      <w:r>
        <w:rPr>
          <w:rFonts w:ascii="Times New Roman" w:hAnsi="Times New Roman"/>
          <w:sz w:val="24"/>
          <w:szCs w:val="24"/>
        </w:rPr>
        <w:t>находится на</w:t>
      </w:r>
      <w:r w:rsidRPr="00F95E51">
        <w:rPr>
          <w:rFonts w:ascii="Times New Roman" w:hAnsi="Times New Roman"/>
          <w:sz w:val="24"/>
          <w:szCs w:val="24"/>
        </w:rPr>
        <w:t xml:space="preserve"> уровн</w:t>
      </w:r>
      <w:r>
        <w:rPr>
          <w:rFonts w:ascii="Times New Roman" w:hAnsi="Times New Roman"/>
          <w:sz w:val="24"/>
          <w:szCs w:val="24"/>
        </w:rPr>
        <w:t>е</w:t>
      </w:r>
      <w:r w:rsidRPr="00F95E51">
        <w:rPr>
          <w:rFonts w:ascii="Times New Roman" w:hAnsi="Times New Roman"/>
          <w:sz w:val="24"/>
          <w:szCs w:val="24"/>
        </w:rPr>
        <w:t xml:space="preserve"> прошлого года. </w:t>
      </w:r>
      <w:r>
        <w:rPr>
          <w:rFonts w:ascii="Times New Roman" w:hAnsi="Times New Roman"/>
          <w:sz w:val="24"/>
          <w:szCs w:val="24"/>
        </w:rPr>
        <w:t xml:space="preserve"> В структуре просроченной задолженности произошли следующие  изменения: </w:t>
      </w:r>
      <w:r w:rsidRPr="00F95E51">
        <w:rPr>
          <w:rFonts w:ascii="Times New Roman" w:hAnsi="Times New Roman"/>
          <w:sz w:val="24"/>
          <w:szCs w:val="24"/>
        </w:rPr>
        <w:t xml:space="preserve">по юридическим лицам </w:t>
      </w:r>
      <w:r>
        <w:rPr>
          <w:rFonts w:ascii="Times New Roman" w:hAnsi="Times New Roman"/>
          <w:sz w:val="24"/>
          <w:szCs w:val="24"/>
        </w:rPr>
        <w:t xml:space="preserve">снижение </w:t>
      </w:r>
      <w:r w:rsidRPr="00F95E51">
        <w:rPr>
          <w:rFonts w:ascii="Times New Roman" w:hAnsi="Times New Roman"/>
          <w:sz w:val="24"/>
          <w:szCs w:val="24"/>
        </w:rPr>
        <w:t>составил</w:t>
      </w:r>
      <w:r>
        <w:rPr>
          <w:rFonts w:ascii="Times New Roman" w:hAnsi="Times New Roman"/>
          <w:sz w:val="24"/>
          <w:szCs w:val="24"/>
        </w:rPr>
        <w:t>о</w:t>
      </w:r>
      <w:r w:rsidRPr="00F95E51">
        <w:rPr>
          <w:rFonts w:ascii="Times New Roman" w:hAnsi="Times New Roman"/>
          <w:sz w:val="24"/>
          <w:szCs w:val="24"/>
        </w:rPr>
        <w:t xml:space="preserve"> </w:t>
      </w:r>
      <w:r w:rsidRPr="00C60118">
        <w:rPr>
          <w:rFonts w:ascii="Times New Roman" w:hAnsi="Times New Roman"/>
          <w:sz w:val="24"/>
          <w:szCs w:val="24"/>
        </w:rPr>
        <w:t>19,4%, индивидуальным</w:t>
      </w:r>
      <w:r>
        <w:rPr>
          <w:rFonts w:ascii="Times New Roman" w:hAnsi="Times New Roman"/>
          <w:sz w:val="24"/>
          <w:szCs w:val="24"/>
        </w:rPr>
        <w:t xml:space="preserve"> предпринимателям рост в 2,7 раза, </w:t>
      </w:r>
      <w:r w:rsidRPr="00F95E51">
        <w:rPr>
          <w:rFonts w:ascii="Times New Roman" w:hAnsi="Times New Roman"/>
          <w:sz w:val="24"/>
          <w:szCs w:val="24"/>
        </w:rPr>
        <w:t xml:space="preserve">физическим лицам рост на </w:t>
      </w:r>
      <w:r>
        <w:rPr>
          <w:rFonts w:ascii="Times New Roman" w:hAnsi="Times New Roman"/>
          <w:sz w:val="24"/>
          <w:szCs w:val="24"/>
        </w:rPr>
        <w:t xml:space="preserve"> 1,9%</w:t>
      </w:r>
      <w:r w:rsidRPr="00F95E51">
        <w:rPr>
          <w:rFonts w:ascii="Times New Roman" w:hAnsi="Times New Roman"/>
          <w:sz w:val="24"/>
          <w:szCs w:val="24"/>
        </w:rPr>
        <w:t>.</w:t>
      </w:r>
    </w:p>
    <w:p w:rsidR="00F27AA6" w:rsidRPr="00713564" w:rsidRDefault="00F27AA6" w:rsidP="00A66F3B">
      <w:pPr>
        <w:tabs>
          <w:tab w:val="left" w:pos="1039"/>
        </w:tabs>
        <w:spacing w:after="0" w:line="240" w:lineRule="auto"/>
        <w:ind w:right="-7" w:firstLine="440"/>
        <w:jc w:val="both"/>
        <w:rPr>
          <w:rFonts w:ascii="Times New Roman" w:hAnsi="Times New Roman"/>
          <w:sz w:val="24"/>
          <w:szCs w:val="24"/>
        </w:rPr>
      </w:pPr>
    </w:p>
    <w:p w:rsidR="00916F49" w:rsidRPr="00713564" w:rsidRDefault="00916F49" w:rsidP="00A66F3B">
      <w:pPr>
        <w:tabs>
          <w:tab w:val="left" w:pos="1039"/>
        </w:tabs>
        <w:spacing w:after="0" w:line="240" w:lineRule="auto"/>
        <w:ind w:right="-7" w:firstLine="440"/>
        <w:jc w:val="both"/>
        <w:rPr>
          <w:rFonts w:ascii="Times New Roman" w:hAnsi="Times New Roman"/>
          <w:sz w:val="24"/>
          <w:szCs w:val="24"/>
        </w:rPr>
      </w:pPr>
    </w:p>
    <w:p w:rsidR="00A66F3B" w:rsidRDefault="00A66F3B" w:rsidP="00A66F3B">
      <w:pPr>
        <w:spacing w:line="360" w:lineRule="auto"/>
        <w:jc w:val="center"/>
        <w:rPr>
          <w:rFonts w:ascii="Times New Roman" w:hAnsi="Times New Roman"/>
          <w:b/>
          <w:sz w:val="24"/>
          <w:szCs w:val="24"/>
        </w:rPr>
      </w:pPr>
      <w:r>
        <w:rPr>
          <w:rFonts w:ascii="Times New Roman" w:hAnsi="Times New Roman"/>
          <w:b/>
          <w:sz w:val="24"/>
          <w:szCs w:val="24"/>
        </w:rPr>
        <w:t xml:space="preserve">Классификация активов по категориям качества </w:t>
      </w:r>
    </w:p>
    <w:p w:rsidR="00A66F3B" w:rsidRDefault="00A66F3B" w:rsidP="00A66F3B">
      <w:pPr>
        <w:pStyle w:val="af6"/>
        <w:ind w:left="0" w:right="-7" w:firstLine="440"/>
        <w:rPr>
          <w:sz w:val="24"/>
          <w:szCs w:val="24"/>
        </w:rPr>
      </w:pPr>
      <w:r>
        <w:rPr>
          <w:sz w:val="24"/>
          <w:szCs w:val="24"/>
        </w:rPr>
        <w:t xml:space="preserve">Ниже представлена информация о результатах классификации активов по категориям качества в соответствии с Положением Банка России № 254-П и Положением Банка России № 283-П по состоянию на 01.01.2017г. и 01.01.2016г.  Данные приведены по форме 0409115 «Информация о качестве активов кредитной организации». </w:t>
      </w:r>
    </w:p>
    <w:p w:rsidR="00A66F3B" w:rsidRDefault="00A66F3B" w:rsidP="00A66F3B">
      <w:pPr>
        <w:pStyle w:val="af6"/>
        <w:spacing w:line="360" w:lineRule="auto"/>
        <w:ind w:left="0" w:right="-7" w:firstLine="440"/>
        <w:rPr>
          <w:sz w:val="24"/>
          <w:szCs w:val="24"/>
        </w:rPr>
      </w:pPr>
    </w:p>
    <w:p w:rsidR="00A66F3B" w:rsidRDefault="00A66F3B" w:rsidP="00A66F3B">
      <w:pPr>
        <w:pStyle w:val="af6"/>
        <w:ind w:left="0" w:right="-7" w:firstLine="440"/>
        <w:rPr>
          <w:sz w:val="24"/>
          <w:szCs w:val="24"/>
        </w:rPr>
      </w:pPr>
      <w:r>
        <w:rPr>
          <w:sz w:val="24"/>
          <w:szCs w:val="24"/>
        </w:rPr>
        <w:t xml:space="preserve">       Классификация активов по категориям качества по состоянию на 01.07.2017 г.</w:t>
      </w:r>
    </w:p>
    <w:p w:rsidR="00A66F3B" w:rsidRDefault="00A66F3B" w:rsidP="0065231F">
      <w:pPr>
        <w:pStyle w:val="af6"/>
        <w:ind w:left="0" w:right="-7" w:firstLine="440"/>
        <w:jc w:val="right"/>
        <w:rPr>
          <w:sz w:val="24"/>
          <w:szCs w:val="24"/>
        </w:rPr>
      </w:pPr>
      <w:r>
        <w:rPr>
          <w:sz w:val="24"/>
          <w:szCs w:val="24"/>
        </w:rPr>
        <w:t xml:space="preserve">                                                                           </w:t>
      </w:r>
      <w:r w:rsidR="0065231F">
        <w:rPr>
          <w:bCs/>
          <w:sz w:val="24"/>
          <w:szCs w:val="24"/>
        </w:rPr>
        <w:t>Таблица 19</w:t>
      </w:r>
    </w:p>
    <w:tbl>
      <w:tblPr>
        <w:tblStyle w:val="aff4"/>
        <w:tblW w:w="0" w:type="auto"/>
        <w:tblInd w:w="-252" w:type="dxa"/>
        <w:tblLayout w:type="fixed"/>
        <w:tblLook w:val="01E0" w:firstRow="1" w:lastRow="1" w:firstColumn="1" w:lastColumn="1" w:noHBand="0" w:noVBand="0"/>
      </w:tblPr>
      <w:tblGrid>
        <w:gridCol w:w="540"/>
        <w:gridCol w:w="2702"/>
        <w:gridCol w:w="1210"/>
        <w:gridCol w:w="1130"/>
        <w:gridCol w:w="1260"/>
        <w:gridCol w:w="1080"/>
        <w:gridCol w:w="1080"/>
        <w:gridCol w:w="1080"/>
      </w:tblGrid>
      <w:tr w:rsidR="00A66F3B" w:rsidTr="00B10246">
        <w:trPr>
          <w:cantSplit/>
          <w:trHeight w:val="281"/>
          <w:tblHeader/>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 п/п</w:t>
            </w:r>
          </w:p>
        </w:tc>
        <w:tc>
          <w:tcPr>
            <w:tcW w:w="2702"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Вид актива</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Сумма требо-вания, тыс. руб.</w:t>
            </w:r>
          </w:p>
        </w:tc>
        <w:tc>
          <w:tcPr>
            <w:tcW w:w="5630" w:type="dxa"/>
            <w:gridSpan w:val="5"/>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tabs>
                <w:tab w:val="left" w:pos="849"/>
                <w:tab w:val="left" w:pos="1854"/>
              </w:tabs>
              <w:ind w:left="0"/>
              <w:jc w:val="center"/>
              <w:rPr>
                <w:sz w:val="24"/>
                <w:szCs w:val="24"/>
                <w:lang w:val="en-US"/>
              </w:rPr>
            </w:pPr>
            <w:r>
              <w:rPr>
                <w:sz w:val="24"/>
                <w:szCs w:val="24"/>
                <w:lang w:val="en-US"/>
              </w:rPr>
              <w:t>Категория качества</w:t>
            </w:r>
          </w:p>
        </w:tc>
      </w:tr>
      <w:tr w:rsidR="00A66F3B" w:rsidTr="00B10246">
        <w:trPr>
          <w:cantSplit/>
          <w:trHeight w:val="281"/>
          <w:tblHeader/>
        </w:trPr>
        <w:tc>
          <w:tcPr>
            <w:tcW w:w="540" w:type="dxa"/>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2702" w:type="dxa"/>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2</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4</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5</w:t>
            </w:r>
          </w:p>
        </w:tc>
      </w:tr>
      <w:tr w:rsidR="00A66F3B" w:rsidTr="00B10246">
        <w:trPr>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1</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2</w:t>
            </w: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w:t>
            </w:r>
          </w:p>
        </w:tc>
      </w:tr>
      <w:tr w:rsidR="00A66F3B" w:rsidTr="00B10246">
        <w:trPr>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left"/>
              <w:rPr>
                <w:sz w:val="24"/>
                <w:szCs w:val="24"/>
              </w:rPr>
            </w:pPr>
            <w:r>
              <w:rPr>
                <w:sz w:val="24"/>
                <w:szCs w:val="24"/>
              </w:rPr>
              <w:t>Активы, оцениваемые в целях создания резервов на возможные потери, итого,</w:t>
            </w:r>
          </w:p>
          <w:p w:rsidR="00A66F3B" w:rsidRDefault="00A66F3B" w:rsidP="00B10246">
            <w:pPr>
              <w:pStyle w:val="af6"/>
              <w:ind w:left="0"/>
              <w:jc w:val="left"/>
              <w:rPr>
                <w:sz w:val="24"/>
                <w:szCs w:val="24"/>
                <w:lang w:val="en-US"/>
              </w:rPr>
            </w:pPr>
            <w:r>
              <w:rPr>
                <w:sz w:val="24"/>
                <w:szCs w:val="24"/>
              </w:rPr>
              <w:t>в</w:t>
            </w:r>
            <w:r>
              <w:rPr>
                <w:sz w:val="24"/>
                <w:szCs w:val="24"/>
                <w:lang w:val="en-US"/>
              </w:rPr>
              <w:t xml:space="preserve"> том числе:</w:t>
            </w: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2032418</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853742</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800548</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188943</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117480</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71705</w:t>
            </w:r>
          </w:p>
        </w:tc>
      </w:tr>
      <w:tr w:rsidR="00A66F3B" w:rsidTr="00B10246">
        <w:trPr>
          <w:cantSplit/>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1.1</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left"/>
              <w:rPr>
                <w:sz w:val="24"/>
                <w:szCs w:val="24"/>
              </w:rPr>
            </w:pPr>
            <w:r>
              <w:rPr>
                <w:sz w:val="24"/>
                <w:szCs w:val="24"/>
              </w:rPr>
              <w:t>ссуды, ссудная и приравненная к ней задолженность</w:t>
            </w:r>
          </w:p>
          <w:p w:rsidR="00A66F3B" w:rsidRDefault="00A66F3B" w:rsidP="00B10246">
            <w:pPr>
              <w:pStyle w:val="af6"/>
              <w:ind w:left="0"/>
              <w:jc w:val="left"/>
              <w:rPr>
                <w:sz w:val="24"/>
                <w:szCs w:val="24"/>
              </w:rPr>
            </w:pP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1988945</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818564</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796603</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188571</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115080</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70127</w:t>
            </w:r>
          </w:p>
        </w:tc>
      </w:tr>
      <w:tr w:rsidR="00A66F3B" w:rsidTr="00B10246">
        <w:trPr>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1.2</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left"/>
              <w:rPr>
                <w:sz w:val="24"/>
                <w:szCs w:val="24"/>
              </w:rPr>
            </w:pPr>
            <w:r>
              <w:rPr>
                <w:sz w:val="24"/>
                <w:szCs w:val="24"/>
              </w:rPr>
              <w:t xml:space="preserve">требования по получению процентных доходов </w:t>
            </w: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9528</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2255</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3945</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348</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2400</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580</w:t>
            </w:r>
          </w:p>
        </w:tc>
      </w:tr>
    </w:tbl>
    <w:p w:rsidR="00A66F3B" w:rsidRDefault="00A66F3B" w:rsidP="00A66F3B">
      <w:pPr>
        <w:pStyle w:val="af6"/>
        <w:ind w:left="0" w:right="-7" w:firstLine="440"/>
        <w:jc w:val="right"/>
        <w:rPr>
          <w:sz w:val="24"/>
          <w:szCs w:val="24"/>
        </w:rPr>
      </w:pPr>
      <w:r>
        <w:rPr>
          <w:sz w:val="24"/>
          <w:szCs w:val="24"/>
        </w:rPr>
        <w:t xml:space="preserve">                                                                                                                            </w:t>
      </w:r>
    </w:p>
    <w:p w:rsidR="00916F49" w:rsidRDefault="00916F49" w:rsidP="00A66F3B">
      <w:pPr>
        <w:pStyle w:val="af6"/>
        <w:ind w:left="0" w:right="-7" w:firstLine="440"/>
        <w:jc w:val="right"/>
        <w:rPr>
          <w:sz w:val="24"/>
          <w:szCs w:val="24"/>
          <w:lang w:val="en-US"/>
        </w:rPr>
      </w:pPr>
    </w:p>
    <w:p w:rsidR="00916F49" w:rsidRDefault="00916F49" w:rsidP="00A66F3B">
      <w:pPr>
        <w:pStyle w:val="af6"/>
        <w:ind w:left="0" w:right="-7" w:firstLine="440"/>
        <w:jc w:val="right"/>
        <w:rPr>
          <w:sz w:val="24"/>
          <w:szCs w:val="24"/>
          <w:lang w:val="en-US"/>
        </w:rPr>
      </w:pPr>
    </w:p>
    <w:p w:rsidR="00916F49" w:rsidRDefault="00916F49" w:rsidP="00A66F3B">
      <w:pPr>
        <w:pStyle w:val="af6"/>
        <w:ind w:left="0" w:right="-7" w:firstLine="440"/>
        <w:jc w:val="right"/>
        <w:rPr>
          <w:sz w:val="24"/>
          <w:szCs w:val="24"/>
          <w:lang w:val="en-US"/>
        </w:rPr>
      </w:pPr>
    </w:p>
    <w:p w:rsidR="00A66F3B" w:rsidRDefault="00A66F3B" w:rsidP="00A66F3B">
      <w:pPr>
        <w:pStyle w:val="af6"/>
        <w:ind w:left="0" w:right="-7" w:firstLine="440"/>
        <w:jc w:val="right"/>
        <w:rPr>
          <w:sz w:val="24"/>
          <w:szCs w:val="24"/>
        </w:rPr>
      </w:pPr>
      <w:r>
        <w:rPr>
          <w:sz w:val="24"/>
          <w:szCs w:val="24"/>
        </w:rPr>
        <w:lastRenderedPageBreak/>
        <w:t xml:space="preserve">  </w:t>
      </w:r>
    </w:p>
    <w:p w:rsidR="00A66F3B" w:rsidRDefault="00A66F3B" w:rsidP="00A66F3B">
      <w:pPr>
        <w:pStyle w:val="af6"/>
        <w:ind w:left="0" w:right="-7" w:firstLine="440"/>
        <w:rPr>
          <w:sz w:val="24"/>
          <w:szCs w:val="24"/>
        </w:rPr>
      </w:pPr>
    </w:p>
    <w:p w:rsidR="00A66F3B" w:rsidRDefault="00A66F3B" w:rsidP="00A66F3B">
      <w:pPr>
        <w:pStyle w:val="af6"/>
        <w:ind w:left="0" w:right="-7" w:firstLine="440"/>
        <w:rPr>
          <w:sz w:val="24"/>
          <w:szCs w:val="24"/>
        </w:rPr>
      </w:pPr>
      <w:r>
        <w:rPr>
          <w:sz w:val="24"/>
          <w:szCs w:val="24"/>
        </w:rPr>
        <w:t xml:space="preserve">     Классификация активов по категориям качества по состоянию на 01.07.2016 г.</w:t>
      </w:r>
    </w:p>
    <w:p w:rsidR="00A66F3B" w:rsidRDefault="00A66F3B" w:rsidP="0065231F">
      <w:pPr>
        <w:pStyle w:val="af6"/>
        <w:ind w:left="0" w:right="-7" w:firstLine="440"/>
        <w:jc w:val="right"/>
        <w:rPr>
          <w:sz w:val="24"/>
          <w:szCs w:val="24"/>
        </w:rPr>
      </w:pPr>
      <w:r>
        <w:rPr>
          <w:sz w:val="24"/>
          <w:szCs w:val="24"/>
        </w:rPr>
        <w:t xml:space="preserve">                                                                           </w:t>
      </w:r>
      <w:r w:rsidR="0065231F">
        <w:rPr>
          <w:sz w:val="24"/>
          <w:szCs w:val="24"/>
        </w:rPr>
        <w:t>Таблица 20</w:t>
      </w:r>
    </w:p>
    <w:tbl>
      <w:tblPr>
        <w:tblStyle w:val="aff4"/>
        <w:tblW w:w="10082" w:type="dxa"/>
        <w:tblInd w:w="-252" w:type="dxa"/>
        <w:tblLayout w:type="fixed"/>
        <w:tblLook w:val="01E0" w:firstRow="1" w:lastRow="1" w:firstColumn="1" w:lastColumn="1" w:noHBand="0" w:noVBand="0"/>
      </w:tblPr>
      <w:tblGrid>
        <w:gridCol w:w="540"/>
        <w:gridCol w:w="2702"/>
        <w:gridCol w:w="1210"/>
        <w:gridCol w:w="1130"/>
        <w:gridCol w:w="1260"/>
        <w:gridCol w:w="1080"/>
        <w:gridCol w:w="1080"/>
        <w:gridCol w:w="1080"/>
      </w:tblGrid>
      <w:tr w:rsidR="00A66F3B" w:rsidTr="00B10246">
        <w:trPr>
          <w:cantSplit/>
          <w:trHeight w:val="281"/>
          <w:tblHeader/>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 п/п</w:t>
            </w:r>
          </w:p>
        </w:tc>
        <w:tc>
          <w:tcPr>
            <w:tcW w:w="2702"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Вид актива</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Сумма требо-вания, тыс. руб.</w:t>
            </w:r>
          </w:p>
        </w:tc>
        <w:tc>
          <w:tcPr>
            <w:tcW w:w="5630" w:type="dxa"/>
            <w:gridSpan w:val="5"/>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tabs>
                <w:tab w:val="left" w:pos="849"/>
                <w:tab w:val="left" w:pos="1854"/>
              </w:tabs>
              <w:ind w:left="0"/>
              <w:jc w:val="center"/>
              <w:rPr>
                <w:sz w:val="24"/>
                <w:szCs w:val="24"/>
                <w:lang w:val="en-US"/>
              </w:rPr>
            </w:pPr>
            <w:r>
              <w:rPr>
                <w:sz w:val="24"/>
                <w:szCs w:val="24"/>
                <w:lang w:val="en-US"/>
              </w:rPr>
              <w:t>Категория качества</w:t>
            </w:r>
          </w:p>
        </w:tc>
      </w:tr>
      <w:tr w:rsidR="00A66F3B" w:rsidTr="00B10246">
        <w:trPr>
          <w:cantSplit/>
          <w:trHeight w:val="281"/>
          <w:tblHeader/>
        </w:trPr>
        <w:tc>
          <w:tcPr>
            <w:tcW w:w="540" w:type="dxa"/>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2702" w:type="dxa"/>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2</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4</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5</w:t>
            </w:r>
          </w:p>
        </w:tc>
      </w:tr>
      <w:tr w:rsidR="00A66F3B" w:rsidTr="00B10246">
        <w:trPr>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1</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2</w:t>
            </w: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w:t>
            </w:r>
          </w:p>
        </w:tc>
      </w:tr>
      <w:tr w:rsidR="00A66F3B" w:rsidTr="00B10246">
        <w:trPr>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left"/>
              <w:rPr>
                <w:sz w:val="24"/>
                <w:szCs w:val="24"/>
              </w:rPr>
            </w:pPr>
            <w:r>
              <w:rPr>
                <w:sz w:val="24"/>
                <w:szCs w:val="24"/>
              </w:rPr>
              <w:t>Активы, оцениваемые в целях создания резервов на возможные потери, итого,</w:t>
            </w:r>
          </w:p>
          <w:p w:rsidR="00A66F3B" w:rsidRDefault="00A66F3B" w:rsidP="00B10246">
            <w:pPr>
              <w:pStyle w:val="af6"/>
              <w:ind w:left="0"/>
              <w:jc w:val="left"/>
              <w:rPr>
                <w:sz w:val="24"/>
                <w:szCs w:val="24"/>
                <w:lang w:val="en-US"/>
              </w:rPr>
            </w:pPr>
            <w:r>
              <w:rPr>
                <w:sz w:val="24"/>
                <w:szCs w:val="24"/>
              </w:rPr>
              <w:t>в</w:t>
            </w:r>
            <w:r>
              <w:rPr>
                <w:sz w:val="24"/>
                <w:szCs w:val="24"/>
                <w:lang w:val="en-US"/>
              </w:rPr>
              <w:t xml:space="preserve"> том числе:</w:t>
            </w: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2514831</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1346304</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847738</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127856</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104046</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88887</w:t>
            </w:r>
          </w:p>
        </w:tc>
      </w:tr>
      <w:tr w:rsidR="00A66F3B" w:rsidTr="00B10246">
        <w:trPr>
          <w:cantSplit/>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1.1</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left"/>
              <w:rPr>
                <w:sz w:val="24"/>
                <w:szCs w:val="24"/>
              </w:rPr>
            </w:pPr>
            <w:r>
              <w:rPr>
                <w:sz w:val="24"/>
                <w:szCs w:val="24"/>
              </w:rPr>
              <w:t>ссуды, ссудная и приравненная к ней задолженность</w:t>
            </w:r>
          </w:p>
          <w:p w:rsidR="00A66F3B" w:rsidRDefault="00A66F3B" w:rsidP="00B10246">
            <w:pPr>
              <w:pStyle w:val="af6"/>
              <w:ind w:left="0"/>
              <w:jc w:val="left"/>
              <w:rPr>
                <w:sz w:val="24"/>
                <w:szCs w:val="24"/>
              </w:rPr>
            </w:pP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2231858</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1090847</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839034</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112713</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103270</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85994</w:t>
            </w:r>
          </w:p>
        </w:tc>
      </w:tr>
      <w:tr w:rsidR="00A66F3B" w:rsidTr="00B10246">
        <w:trPr>
          <w:trHeight w:val="281"/>
        </w:trPr>
        <w:tc>
          <w:tcPr>
            <w:tcW w:w="54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1.2</w:t>
            </w:r>
          </w:p>
        </w:tc>
        <w:tc>
          <w:tcPr>
            <w:tcW w:w="270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left"/>
              <w:rPr>
                <w:sz w:val="24"/>
                <w:szCs w:val="24"/>
              </w:rPr>
            </w:pPr>
            <w:r>
              <w:rPr>
                <w:sz w:val="24"/>
                <w:szCs w:val="24"/>
              </w:rPr>
              <w:t xml:space="preserve">требования по получению процентных доходов </w:t>
            </w:r>
          </w:p>
        </w:tc>
        <w:tc>
          <w:tcPr>
            <w:tcW w:w="121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12085</w:t>
            </w:r>
          </w:p>
        </w:tc>
        <w:tc>
          <w:tcPr>
            <w:tcW w:w="113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1672</w:t>
            </w:r>
          </w:p>
        </w:tc>
        <w:tc>
          <w:tcPr>
            <w:tcW w:w="126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4786</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3114</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521</w:t>
            </w:r>
          </w:p>
        </w:tc>
        <w:tc>
          <w:tcPr>
            <w:tcW w:w="108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1992</w:t>
            </w:r>
          </w:p>
        </w:tc>
      </w:tr>
    </w:tbl>
    <w:p w:rsidR="00A66F3B" w:rsidRDefault="00A66F3B" w:rsidP="00A66F3B">
      <w:pPr>
        <w:spacing w:line="360" w:lineRule="auto"/>
        <w:jc w:val="both"/>
      </w:pPr>
      <w:r>
        <w:t xml:space="preserve">        </w:t>
      </w:r>
    </w:p>
    <w:p w:rsidR="00A66F3B" w:rsidRPr="005675BE" w:rsidRDefault="00A66F3B" w:rsidP="00A66F3B">
      <w:pPr>
        <w:tabs>
          <w:tab w:val="left" w:pos="1039"/>
        </w:tabs>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В общей сумме активов, оцениваемых в целях создания резервов на возможные потери, основную долю на 01.07.2017 г. занимают ссуды, ссудная и приравненная к ней задолженность (98%). В общей величине ссудной задолженности наибольший вес имеют активы первой категории качества (41%), наименьший – активы пятой категории качества (3,5%). </w:t>
      </w:r>
      <w:r w:rsidRPr="00906005">
        <w:rPr>
          <w:rFonts w:ascii="Times New Roman" w:hAnsi="Times New Roman"/>
          <w:sz w:val="24"/>
          <w:szCs w:val="24"/>
        </w:rPr>
        <w:t xml:space="preserve">Большую часть кредитного портфеля составляет ссудная задолженность </w:t>
      </w:r>
      <w:r>
        <w:rPr>
          <w:rFonts w:ascii="Times New Roman" w:hAnsi="Times New Roman"/>
          <w:sz w:val="24"/>
          <w:szCs w:val="24"/>
        </w:rPr>
        <w:t xml:space="preserve">первой </w:t>
      </w:r>
      <w:r w:rsidRPr="00906005">
        <w:rPr>
          <w:rFonts w:ascii="Times New Roman" w:hAnsi="Times New Roman"/>
          <w:sz w:val="24"/>
          <w:szCs w:val="24"/>
        </w:rPr>
        <w:t xml:space="preserve">и </w:t>
      </w:r>
      <w:r>
        <w:rPr>
          <w:rFonts w:ascii="Times New Roman" w:hAnsi="Times New Roman"/>
          <w:sz w:val="24"/>
          <w:szCs w:val="24"/>
        </w:rPr>
        <w:t>второй</w:t>
      </w:r>
      <w:r w:rsidRPr="00906005">
        <w:rPr>
          <w:rFonts w:ascii="Times New Roman" w:hAnsi="Times New Roman"/>
          <w:sz w:val="24"/>
          <w:szCs w:val="24"/>
        </w:rPr>
        <w:t xml:space="preserve"> категори</w:t>
      </w:r>
      <w:r>
        <w:rPr>
          <w:rFonts w:ascii="Times New Roman" w:hAnsi="Times New Roman"/>
          <w:sz w:val="24"/>
          <w:szCs w:val="24"/>
        </w:rPr>
        <w:t>и</w:t>
      </w:r>
      <w:r w:rsidRPr="00906005">
        <w:rPr>
          <w:rFonts w:ascii="Times New Roman" w:hAnsi="Times New Roman"/>
          <w:sz w:val="24"/>
          <w:szCs w:val="24"/>
        </w:rPr>
        <w:t xml:space="preserve"> качества</w:t>
      </w:r>
      <w:r>
        <w:rPr>
          <w:rFonts w:ascii="Times New Roman" w:hAnsi="Times New Roman"/>
          <w:sz w:val="24"/>
          <w:szCs w:val="24"/>
        </w:rPr>
        <w:t xml:space="preserve"> и достигает</w:t>
      </w:r>
      <w:r w:rsidRPr="00906005">
        <w:rPr>
          <w:rFonts w:ascii="Times New Roman" w:hAnsi="Times New Roman"/>
          <w:sz w:val="24"/>
          <w:szCs w:val="24"/>
        </w:rPr>
        <w:t xml:space="preserve"> </w:t>
      </w:r>
      <w:r>
        <w:rPr>
          <w:rFonts w:ascii="Times New Roman" w:hAnsi="Times New Roman"/>
          <w:sz w:val="24"/>
          <w:szCs w:val="24"/>
        </w:rPr>
        <w:t>81</w:t>
      </w:r>
      <w:r w:rsidRPr="00906005">
        <w:rPr>
          <w:rFonts w:ascii="Times New Roman" w:hAnsi="Times New Roman"/>
          <w:sz w:val="24"/>
          <w:szCs w:val="24"/>
        </w:rPr>
        <w:t>%, что свидетельствует о надлежащем качестве кредитного портфеля.</w:t>
      </w:r>
    </w:p>
    <w:p w:rsidR="00A66F3B" w:rsidRDefault="00A66F3B" w:rsidP="00A66F3B">
      <w:pPr>
        <w:tabs>
          <w:tab w:val="left" w:pos="1039"/>
        </w:tabs>
        <w:spacing w:after="0" w:line="240" w:lineRule="auto"/>
        <w:ind w:right="-7" w:firstLine="440"/>
        <w:jc w:val="both"/>
        <w:rPr>
          <w:rFonts w:ascii="Times New Roman" w:hAnsi="Times New Roman"/>
          <w:sz w:val="24"/>
          <w:szCs w:val="24"/>
        </w:rPr>
      </w:pPr>
    </w:p>
    <w:p w:rsidR="00A66F3B" w:rsidRDefault="00A66F3B" w:rsidP="00A66F3B">
      <w:pPr>
        <w:pStyle w:val="af6"/>
        <w:ind w:left="0" w:right="-7" w:firstLine="440"/>
        <w:rPr>
          <w:sz w:val="24"/>
          <w:szCs w:val="24"/>
        </w:rPr>
      </w:pPr>
      <w:r>
        <w:rPr>
          <w:sz w:val="24"/>
          <w:szCs w:val="24"/>
        </w:rPr>
        <w:t>Ниже представлена информация о размерах расчетного и фактически сформированного резервов.  Данные приведены по форме 0409115 «Информация о качестве активов кредитной организации».</w:t>
      </w:r>
    </w:p>
    <w:p w:rsidR="00A66F3B" w:rsidRDefault="00A66F3B" w:rsidP="00A66F3B">
      <w:pPr>
        <w:pStyle w:val="af6"/>
        <w:ind w:left="0" w:right="-7" w:firstLine="440"/>
        <w:rPr>
          <w:sz w:val="24"/>
          <w:szCs w:val="24"/>
        </w:rPr>
      </w:pPr>
    </w:p>
    <w:p w:rsidR="00A66F3B" w:rsidRDefault="00A66F3B" w:rsidP="00A66F3B">
      <w:pPr>
        <w:pStyle w:val="af6"/>
        <w:ind w:left="0" w:right="-7" w:firstLine="440"/>
        <w:jc w:val="right"/>
        <w:rPr>
          <w:sz w:val="24"/>
          <w:szCs w:val="24"/>
        </w:rPr>
      </w:pPr>
      <w:r>
        <w:rPr>
          <w:sz w:val="24"/>
          <w:szCs w:val="24"/>
        </w:rPr>
        <w:t xml:space="preserve">Таблица </w:t>
      </w:r>
      <w:r w:rsidR="0065231F">
        <w:rPr>
          <w:sz w:val="24"/>
          <w:szCs w:val="24"/>
        </w:rPr>
        <w:t>21</w:t>
      </w:r>
    </w:p>
    <w:tbl>
      <w:tblPr>
        <w:tblStyle w:val="aff4"/>
        <w:tblW w:w="10080" w:type="dxa"/>
        <w:tblInd w:w="-252" w:type="dxa"/>
        <w:tblLook w:val="01E0" w:firstRow="1" w:lastRow="1" w:firstColumn="1" w:lastColumn="1" w:noHBand="0" w:noVBand="0"/>
      </w:tblPr>
      <w:tblGrid>
        <w:gridCol w:w="543"/>
        <w:gridCol w:w="3220"/>
        <w:gridCol w:w="1515"/>
        <w:gridCol w:w="1515"/>
        <w:gridCol w:w="1515"/>
        <w:gridCol w:w="1772"/>
      </w:tblGrid>
      <w:tr w:rsidR="00A66F3B" w:rsidTr="00B10246">
        <w:trPr>
          <w:trHeight w:val="282"/>
        </w:trPr>
        <w:tc>
          <w:tcPr>
            <w:tcW w:w="543"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lang w:val="en-US"/>
              </w:rPr>
            </w:pPr>
            <w:r>
              <w:rPr>
                <w:sz w:val="24"/>
                <w:szCs w:val="24"/>
                <w:lang w:val="en-US"/>
              </w:rPr>
              <w:t>N</w:t>
            </w:r>
          </w:p>
          <w:p w:rsidR="00A66F3B" w:rsidRDefault="00A66F3B" w:rsidP="00B10246">
            <w:pPr>
              <w:pStyle w:val="af6"/>
              <w:ind w:left="0"/>
              <w:jc w:val="center"/>
              <w:rPr>
                <w:sz w:val="24"/>
                <w:szCs w:val="24"/>
              </w:rPr>
            </w:pPr>
            <w:r>
              <w:rPr>
                <w:sz w:val="24"/>
                <w:szCs w:val="24"/>
              </w:rPr>
              <w:t>п/п</w:t>
            </w:r>
          </w:p>
        </w:tc>
        <w:tc>
          <w:tcPr>
            <w:tcW w:w="3220" w:type="dxa"/>
            <w:vMerge w:val="restart"/>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Вид актива</w:t>
            </w:r>
          </w:p>
        </w:tc>
        <w:tc>
          <w:tcPr>
            <w:tcW w:w="3030" w:type="dxa"/>
            <w:gridSpan w:val="2"/>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Расчетный резерв, тыс. руб.</w:t>
            </w:r>
          </w:p>
        </w:tc>
        <w:tc>
          <w:tcPr>
            <w:tcW w:w="3287" w:type="dxa"/>
            <w:gridSpan w:val="2"/>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Фактически сформированный резерв, тыс. руб.</w:t>
            </w:r>
          </w:p>
        </w:tc>
      </w:tr>
      <w:tr w:rsidR="00A66F3B" w:rsidTr="00B10246">
        <w:trPr>
          <w:trHeight w:val="320"/>
        </w:trPr>
        <w:tc>
          <w:tcPr>
            <w:tcW w:w="0" w:type="auto"/>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rPr>
                <w:rFonts w:ascii="Times New Roman" w:eastAsia="Times New Roman" w:hAnsi="Times New Roman"/>
                <w:sz w:val="24"/>
                <w:szCs w:val="24"/>
              </w:rPr>
            </w:pP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01.07.2017 г.</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01.07.2016 г.</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01.07.2017 г.</w:t>
            </w:r>
          </w:p>
        </w:tc>
        <w:tc>
          <w:tcPr>
            <w:tcW w:w="177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01.07.2016 г.</w:t>
            </w:r>
          </w:p>
        </w:tc>
      </w:tr>
      <w:tr w:rsidR="00A66F3B" w:rsidTr="00B10246">
        <w:trPr>
          <w:trHeight w:val="282"/>
        </w:trPr>
        <w:tc>
          <w:tcPr>
            <w:tcW w:w="543"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1</w:t>
            </w:r>
          </w:p>
        </w:tc>
        <w:tc>
          <w:tcPr>
            <w:tcW w:w="3220"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2</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77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6</w:t>
            </w:r>
          </w:p>
        </w:tc>
      </w:tr>
      <w:tr w:rsidR="00A66F3B" w:rsidTr="00B10246">
        <w:trPr>
          <w:trHeight w:val="282"/>
        </w:trPr>
        <w:tc>
          <w:tcPr>
            <w:tcW w:w="543"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1</w:t>
            </w:r>
          </w:p>
        </w:tc>
        <w:tc>
          <w:tcPr>
            <w:tcW w:w="3220" w:type="dxa"/>
            <w:tcBorders>
              <w:top w:val="single" w:sz="4" w:space="0" w:color="000000"/>
              <w:left w:val="single" w:sz="4" w:space="0" w:color="000000"/>
              <w:bottom w:val="single" w:sz="4" w:space="0" w:color="000000"/>
              <w:right w:val="single" w:sz="4" w:space="0" w:color="000000"/>
            </w:tcBorders>
            <w:vAlign w:val="center"/>
          </w:tcPr>
          <w:p w:rsidR="00A66F3B" w:rsidRPr="00947A63" w:rsidRDefault="00A66F3B" w:rsidP="00B10246">
            <w:pPr>
              <w:pStyle w:val="af6"/>
              <w:ind w:left="0"/>
              <w:jc w:val="left"/>
              <w:rPr>
                <w:sz w:val="24"/>
                <w:szCs w:val="24"/>
              </w:rPr>
            </w:pPr>
            <w:r w:rsidRPr="00947A63">
              <w:rPr>
                <w:sz w:val="24"/>
                <w:szCs w:val="24"/>
              </w:rPr>
              <w:t xml:space="preserve">Активы, оцениваемые в целях создания резервов на возможные потери итого, </w:t>
            </w:r>
          </w:p>
          <w:p w:rsidR="00A66F3B" w:rsidRPr="00947A63" w:rsidRDefault="00A66F3B" w:rsidP="00B10246">
            <w:pPr>
              <w:pStyle w:val="af6"/>
              <w:ind w:left="0"/>
              <w:jc w:val="left"/>
              <w:rPr>
                <w:sz w:val="24"/>
                <w:szCs w:val="24"/>
              </w:rPr>
            </w:pPr>
            <w:r w:rsidRPr="00947A63">
              <w:rPr>
                <w:sz w:val="24"/>
                <w:szCs w:val="24"/>
              </w:rPr>
              <w:t>в том числе:</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Pr="005F55B0"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199757</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Pr="005F55B0"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195494</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159614</w:t>
            </w:r>
          </w:p>
        </w:tc>
        <w:tc>
          <w:tcPr>
            <w:tcW w:w="177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150890</w:t>
            </w:r>
          </w:p>
        </w:tc>
      </w:tr>
      <w:tr w:rsidR="00A66F3B" w:rsidTr="00B10246">
        <w:trPr>
          <w:trHeight w:val="282"/>
        </w:trPr>
        <w:tc>
          <w:tcPr>
            <w:tcW w:w="543"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t>1.1</w:t>
            </w:r>
          </w:p>
        </w:tc>
        <w:tc>
          <w:tcPr>
            <w:tcW w:w="3220" w:type="dxa"/>
            <w:tcBorders>
              <w:top w:val="single" w:sz="4" w:space="0" w:color="000000"/>
              <w:left w:val="single" w:sz="4" w:space="0" w:color="000000"/>
              <w:bottom w:val="single" w:sz="4" w:space="0" w:color="000000"/>
              <w:right w:val="single" w:sz="4" w:space="0" w:color="000000"/>
            </w:tcBorders>
            <w:vAlign w:val="center"/>
          </w:tcPr>
          <w:p w:rsidR="00A66F3B" w:rsidRPr="00947A63" w:rsidRDefault="00A66F3B" w:rsidP="00B10246">
            <w:pPr>
              <w:pStyle w:val="af6"/>
              <w:ind w:left="0"/>
              <w:jc w:val="left"/>
              <w:rPr>
                <w:sz w:val="24"/>
                <w:szCs w:val="24"/>
              </w:rPr>
            </w:pPr>
            <w:r w:rsidRPr="00947A63">
              <w:rPr>
                <w:sz w:val="24"/>
                <w:szCs w:val="24"/>
              </w:rPr>
              <w:t xml:space="preserve">ссуды, ссудная и приравненная к ней задолженность </w:t>
            </w:r>
          </w:p>
          <w:p w:rsidR="00A66F3B" w:rsidRPr="00947A63" w:rsidRDefault="00A66F3B" w:rsidP="00B10246">
            <w:pPr>
              <w:pStyle w:val="af6"/>
              <w:ind w:left="0"/>
              <w:jc w:val="left"/>
              <w:rPr>
                <w:sz w:val="24"/>
                <w:szCs w:val="24"/>
              </w:rPr>
            </w:pP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Pr="005F55B0"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198719</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Pr="005F55B0"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191792</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156647</w:t>
            </w:r>
          </w:p>
        </w:tc>
        <w:tc>
          <w:tcPr>
            <w:tcW w:w="177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144138</w:t>
            </w:r>
          </w:p>
        </w:tc>
      </w:tr>
      <w:tr w:rsidR="00A66F3B" w:rsidTr="00B10246">
        <w:trPr>
          <w:trHeight w:val="803"/>
        </w:trPr>
        <w:tc>
          <w:tcPr>
            <w:tcW w:w="543"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pStyle w:val="af6"/>
              <w:ind w:left="0"/>
              <w:jc w:val="center"/>
              <w:rPr>
                <w:sz w:val="24"/>
                <w:szCs w:val="24"/>
              </w:rPr>
            </w:pPr>
            <w:r>
              <w:rPr>
                <w:sz w:val="24"/>
                <w:szCs w:val="24"/>
              </w:rPr>
              <w:lastRenderedPageBreak/>
              <w:t>1.2</w:t>
            </w:r>
          </w:p>
        </w:tc>
        <w:tc>
          <w:tcPr>
            <w:tcW w:w="3220" w:type="dxa"/>
            <w:tcBorders>
              <w:top w:val="single" w:sz="4" w:space="0" w:color="000000"/>
              <w:left w:val="single" w:sz="4" w:space="0" w:color="000000"/>
              <w:bottom w:val="single" w:sz="4" w:space="0" w:color="000000"/>
              <w:right w:val="single" w:sz="4" w:space="0" w:color="000000"/>
            </w:tcBorders>
            <w:vAlign w:val="center"/>
          </w:tcPr>
          <w:p w:rsidR="00A66F3B" w:rsidRPr="00947A63" w:rsidRDefault="00A66F3B" w:rsidP="00B10246">
            <w:pPr>
              <w:pStyle w:val="af6"/>
              <w:ind w:left="0"/>
              <w:jc w:val="left"/>
              <w:rPr>
                <w:sz w:val="24"/>
                <w:szCs w:val="24"/>
              </w:rPr>
            </w:pPr>
            <w:r w:rsidRPr="00947A63">
              <w:rPr>
                <w:sz w:val="24"/>
                <w:szCs w:val="24"/>
              </w:rPr>
              <w:t xml:space="preserve">требования по получению процентных доходов </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Pr="005F55B0"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1964</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Pr="005F55B0"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3089</w:t>
            </w:r>
          </w:p>
        </w:tc>
        <w:tc>
          <w:tcPr>
            <w:tcW w:w="1515"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1964</w:t>
            </w:r>
          </w:p>
        </w:tc>
        <w:tc>
          <w:tcPr>
            <w:tcW w:w="1772" w:type="dxa"/>
            <w:tcBorders>
              <w:top w:val="single" w:sz="4" w:space="0" w:color="000000"/>
              <w:left w:val="single" w:sz="4" w:space="0" w:color="000000"/>
              <w:bottom w:val="single" w:sz="4" w:space="0" w:color="000000"/>
              <w:right w:val="single" w:sz="4" w:space="0" w:color="000000"/>
            </w:tcBorders>
            <w:vAlign w:val="center"/>
          </w:tcPr>
          <w:p w:rsidR="00A66F3B" w:rsidRDefault="00A66F3B" w:rsidP="00B10246">
            <w:pPr>
              <w:jc w:val="center"/>
              <w:rPr>
                <w:rFonts w:ascii="Times New Roman" w:eastAsia="Times New Roman" w:hAnsi="Times New Roman"/>
                <w:sz w:val="24"/>
                <w:szCs w:val="24"/>
              </w:rPr>
            </w:pPr>
            <w:r>
              <w:rPr>
                <w:rFonts w:ascii="Times New Roman" w:eastAsia="Times New Roman" w:hAnsi="Times New Roman"/>
                <w:sz w:val="24"/>
                <w:szCs w:val="24"/>
              </w:rPr>
              <w:t>3089</w:t>
            </w:r>
          </w:p>
        </w:tc>
      </w:tr>
    </w:tbl>
    <w:p w:rsidR="00A66F3B" w:rsidRDefault="00A66F3B" w:rsidP="00A66F3B">
      <w:pPr>
        <w:tabs>
          <w:tab w:val="left" w:pos="1039"/>
        </w:tabs>
        <w:spacing w:after="0" w:line="240" w:lineRule="auto"/>
        <w:ind w:right="-7" w:firstLine="440"/>
        <w:jc w:val="both"/>
        <w:rPr>
          <w:rFonts w:ascii="Times New Roman" w:hAnsi="Times New Roman"/>
          <w:sz w:val="24"/>
          <w:szCs w:val="24"/>
        </w:rPr>
      </w:pPr>
    </w:p>
    <w:p w:rsidR="00A66F3B" w:rsidRPr="001B2536" w:rsidRDefault="00A66F3B" w:rsidP="00A66F3B">
      <w:pPr>
        <w:spacing w:after="0" w:line="240" w:lineRule="auto"/>
        <w:ind w:right="-7" w:firstLine="440"/>
        <w:jc w:val="both"/>
        <w:rPr>
          <w:rFonts w:ascii="Times New Roman" w:hAnsi="Times New Roman"/>
          <w:color w:val="FF0000"/>
          <w:sz w:val="24"/>
          <w:szCs w:val="24"/>
        </w:rPr>
      </w:pPr>
      <w:r>
        <w:rPr>
          <w:rFonts w:ascii="Times New Roman" w:hAnsi="Times New Roman"/>
          <w:sz w:val="24"/>
          <w:szCs w:val="24"/>
        </w:rPr>
        <w:t xml:space="preserve">  На 1 июля 2017г. сумма резерва по активам, </w:t>
      </w:r>
      <w:r w:rsidRPr="007D77CF">
        <w:rPr>
          <w:rFonts w:ascii="Times New Roman" w:hAnsi="Times New Roman"/>
          <w:sz w:val="24"/>
          <w:szCs w:val="24"/>
        </w:rPr>
        <w:t>оцениваемы</w:t>
      </w:r>
      <w:r>
        <w:rPr>
          <w:rFonts w:ascii="Times New Roman" w:hAnsi="Times New Roman"/>
          <w:sz w:val="24"/>
          <w:szCs w:val="24"/>
        </w:rPr>
        <w:t>м</w:t>
      </w:r>
      <w:r w:rsidRPr="007D77CF">
        <w:rPr>
          <w:rFonts w:ascii="Times New Roman" w:hAnsi="Times New Roman"/>
          <w:sz w:val="24"/>
          <w:szCs w:val="24"/>
        </w:rPr>
        <w:t xml:space="preserve"> в целях создания резервов на возможные потери</w:t>
      </w:r>
      <w:r>
        <w:rPr>
          <w:rFonts w:ascii="Times New Roman" w:hAnsi="Times New Roman"/>
          <w:sz w:val="24"/>
          <w:szCs w:val="24"/>
        </w:rPr>
        <w:t xml:space="preserve">, увеличилась на 2,2%, в том числе по ссудной и приравненной к ней задолженности на 3,6%. Резерв по ссудной  и приравненной к ней задолженности, фактически сформированный  увеличился на 8,7% за счет роста объема ссуд </w:t>
      </w:r>
      <w:r>
        <w:rPr>
          <w:rFonts w:ascii="Times New Roman" w:hAnsi="Times New Roman"/>
          <w:sz w:val="24"/>
          <w:szCs w:val="24"/>
          <w:lang w:val="en-US"/>
        </w:rPr>
        <w:t>III</w:t>
      </w:r>
      <w:r w:rsidRPr="008F0BD6">
        <w:rPr>
          <w:rFonts w:ascii="Times New Roman" w:hAnsi="Times New Roman"/>
          <w:sz w:val="24"/>
          <w:szCs w:val="24"/>
        </w:rPr>
        <w:t xml:space="preserve"> </w:t>
      </w:r>
      <w:r>
        <w:rPr>
          <w:rFonts w:ascii="Times New Roman" w:hAnsi="Times New Roman"/>
          <w:sz w:val="24"/>
          <w:szCs w:val="24"/>
        </w:rPr>
        <w:t xml:space="preserve">и </w:t>
      </w:r>
      <w:r>
        <w:rPr>
          <w:rFonts w:ascii="Times New Roman" w:hAnsi="Times New Roman"/>
          <w:sz w:val="24"/>
          <w:szCs w:val="24"/>
          <w:lang w:val="en-US"/>
        </w:rPr>
        <w:t>IV</w:t>
      </w:r>
      <w:r>
        <w:rPr>
          <w:rFonts w:ascii="Times New Roman" w:hAnsi="Times New Roman"/>
          <w:sz w:val="24"/>
          <w:szCs w:val="24"/>
        </w:rPr>
        <w:t xml:space="preserve"> категорий качества (ссудная задолженность 3 категории увеличилась на </w:t>
      </w:r>
      <w:r w:rsidRPr="00712EE8">
        <w:rPr>
          <w:rFonts w:ascii="Times New Roman" w:hAnsi="Times New Roman"/>
          <w:sz w:val="24"/>
          <w:szCs w:val="24"/>
        </w:rPr>
        <w:t>67</w:t>
      </w:r>
      <w:r>
        <w:rPr>
          <w:rFonts w:ascii="Times New Roman" w:hAnsi="Times New Roman"/>
          <w:sz w:val="24"/>
          <w:szCs w:val="24"/>
        </w:rPr>
        <w:t>,</w:t>
      </w:r>
      <w:r w:rsidRPr="00712EE8">
        <w:rPr>
          <w:rFonts w:ascii="Times New Roman" w:hAnsi="Times New Roman"/>
          <w:sz w:val="24"/>
          <w:szCs w:val="24"/>
        </w:rPr>
        <w:t>3</w:t>
      </w:r>
      <w:r>
        <w:rPr>
          <w:rFonts w:ascii="Times New Roman" w:hAnsi="Times New Roman"/>
          <w:sz w:val="24"/>
          <w:szCs w:val="24"/>
        </w:rPr>
        <w:t>%, а резерв – в 2 раза, 4 категории увеличилась на 11,4% и резерв - на 45,5%).</w:t>
      </w:r>
    </w:p>
    <w:p w:rsidR="00A66F3B" w:rsidRDefault="00A66F3B" w:rsidP="00A66F3B">
      <w:pPr>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Расхождение расчетного и фактически сформированного резерва по ссудам, связано  с корректировкой  Банком  резерва  с учетом обеспечения  </w:t>
      </w:r>
      <w:r>
        <w:rPr>
          <w:rFonts w:ascii="Times New Roman" w:hAnsi="Times New Roman"/>
          <w:sz w:val="24"/>
          <w:szCs w:val="24"/>
          <w:lang w:val="en-US"/>
        </w:rPr>
        <w:t>III</w:t>
      </w:r>
      <w:r>
        <w:rPr>
          <w:rFonts w:ascii="Times New Roman" w:hAnsi="Times New Roman"/>
          <w:sz w:val="24"/>
          <w:szCs w:val="24"/>
        </w:rPr>
        <w:t xml:space="preserve"> -</w:t>
      </w:r>
      <w:r w:rsidRPr="00A206E9">
        <w:rPr>
          <w:rFonts w:ascii="Times New Roman" w:hAnsi="Times New Roman"/>
          <w:sz w:val="24"/>
          <w:szCs w:val="24"/>
        </w:rPr>
        <w:t xml:space="preserve"> </w:t>
      </w:r>
      <w:r>
        <w:rPr>
          <w:rFonts w:ascii="Times New Roman" w:hAnsi="Times New Roman"/>
          <w:sz w:val="24"/>
          <w:szCs w:val="24"/>
          <w:lang w:val="en-US"/>
        </w:rPr>
        <w:t>IV</w:t>
      </w:r>
      <w:r w:rsidRPr="00674974">
        <w:rPr>
          <w:rFonts w:ascii="Times New Roman" w:hAnsi="Times New Roman"/>
          <w:sz w:val="24"/>
          <w:szCs w:val="24"/>
        </w:rPr>
        <w:t xml:space="preserve"> </w:t>
      </w:r>
      <w:r>
        <w:rPr>
          <w:rFonts w:ascii="Times New Roman" w:hAnsi="Times New Roman"/>
          <w:sz w:val="24"/>
          <w:szCs w:val="24"/>
        </w:rPr>
        <w:t>категории качества</w:t>
      </w:r>
    </w:p>
    <w:p w:rsidR="00A66F3B" w:rsidRDefault="00A66F3B" w:rsidP="00A66F3B">
      <w:pPr>
        <w:spacing w:after="0" w:line="240" w:lineRule="auto"/>
        <w:ind w:right="-7" w:firstLine="440"/>
        <w:jc w:val="both"/>
        <w:rPr>
          <w:rFonts w:ascii="Times New Roman" w:hAnsi="Times New Roman"/>
          <w:sz w:val="24"/>
          <w:szCs w:val="24"/>
        </w:rPr>
      </w:pPr>
    </w:p>
    <w:p w:rsidR="00A66F3B" w:rsidRDefault="00A66F3B" w:rsidP="00A66F3B">
      <w:pPr>
        <w:pStyle w:val="2"/>
        <w:keepNext w:val="0"/>
        <w:ind w:right="-7" w:firstLine="440"/>
        <w:rPr>
          <w:b w:val="0"/>
          <w:bCs w:val="0"/>
          <w:szCs w:val="24"/>
        </w:rPr>
      </w:pPr>
      <w:r w:rsidRPr="00BD5882">
        <w:rPr>
          <w:b w:val="0"/>
          <w:bCs w:val="0"/>
          <w:szCs w:val="24"/>
        </w:rPr>
        <w:t>Финансовыми инструментами, отражаемыми на</w:t>
      </w:r>
      <w:r>
        <w:rPr>
          <w:b w:val="0"/>
          <w:bCs w:val="0"/>
          <w:szCs w:val="24"/>
        </w:rPr>
        <w:t xml:space="preserve"> </w:t>
      </w:r>
      <w:r w:rsidRPr="00BD5882">
        <w:rPr>
          <w:b w:val="0"/>
          <w:bCs w:val="0"/>
          <w:szCs w:val="24"/>
        </w:rPr>
        <w:t xml:space="preserve"> внебалансовых счетах Банка, являются условные обязательства кредитного характера. Информация о данных финансовых инструментах и о размере фактически созданных по ним резервов приведена в таблицах ниже.</w:t>
      </w:r>
    </w:p>
    <w:p w:rsidR="00A66F3B" w:rsidRDefault="00A66F3B" w:rsidP="00A66F3B">
      <w:pPr>
        <w:spacing w:after="0" w:line="240" w:lineRule="auto"/>
        <w:ind w:right="-7" w:firstLine="440"/>
        <w:jc w:val="right"/>
        <w:rPr>
          <w:rFonts w:ascii="Times New Roman" w:hAnsi="Times New Roman"/>
          <w:sz w:val="24"/>
          <w:szCs w:val="24"/>
        </w:rPr>
      </w:pPr>
    </w:p>
    <w:p w:rsidR="00A66F3B" w:rsidRDefault="00A66F3B" w:rsidP="00A66F3B">
      <w:pPr>
        <w:spacing w:after="0" w:line="240" w:lineRule="auto"/>
        <w:ind w:right="-7" w:firstLine="440"/>
        <w:jc w:val="right"/>
        <w:rPr>
          <w:rFonts w:ascii="Times New Roman" w:hAnsi="Times New Roman"/>
          <w:sz w:val="24"/>
          <w:szCs w:val="24"/>
        </w:rPr>
      </w:pPr>
      <w:r>
        <w:rPr>
          <w:rFonts w:ascii="Times New Roman" w:hAnsi="Times New Roman"/>
          <w:sz w:val="24"/>
          <w:szCs w:val="24"/>
        </w:rPr>
        <w:t xml:space="preserve">Таблица </w:t>
      </w:r>
      <w:r w:rsidR="0065231F">
        <w:rPr>
          <w:rFonts w:ascii="Times New Roman" w:hAnsi="Times New Roman"/>
          <w:sz w:val="24"/>
          <w:szCs w:val="24"/>
        </w:rPr>
        <w:t>22</w:t>
      </w:r>
    </w:p>
    <w:tbl>
      <w:tblPr>
        <w:tblW w:w="9930" w:type="dxa"/>
        <w:tblInd w:w="-252" w:type="dxa"/>
        <w:tblLayout w:type="fixed"/>
        <w:tblLook w:val="0000" w:firstRow="0" w:lastRow="0" w:firstColumn="0" w:lastColumn="0" w:noHBand="0" w:noVBand="0"/>
      </w:tblPr>
      <w:tblGrid>
        <w:gridCol w:w="540"/>
        <w:gridCol w:w="3060"/>
        <w:gridCol w:w="1225"/>
        <w:gridCol w:w="1225"/>
        <w:gridCol w:w="1225"/>
        <w:gridCol w:w="1225"/>
        <w:gridCol w:w="1430"/>
      </w:tblGrid>
      <w:tr w:rsidR="00A66F3B" w:rsidTr="00B10246">
        <w:trPr>
          <w:trHeight w:val="47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 п/п</w:t>
            </w:r>
          </w:p>
        </w:tc>
        <w:tc>
          <w:tcPr>
            <w:tcW w:w="3060"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Наименование инструмента</w:t>
            </w:r>
          </w:p>
        </w:tc>
        <w:tc>
          <w:tcPr>
            <w:tcW w:w="4900" w:type="dxa"/>
            <w:gridSpan w:val="4"/>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 условных обязательств</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Абсолютное изменение, тыс. руб.</w:t>
            </w:r>
          </w:p>
        </w:tc>
      </w:tr>
      <w:tr w:rsidR="00A66F3B" w:rsidTr="00B10246">
        <w:trPr>
          <w:trHeight w:val="140"/>
        </w:trPr>
        <w:tc>
          <w:tcPr>
            <w:tcW w:w="54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306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2450" w:type="dxa"/>
            <w:gridSpan w:val="2"/>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01.07.2017 г.</w:t>
            </w:r>
          </w:p>
        </w:tc>
        <w:tc>
          <w:tcPr>
            <w:tcW w:w="2450" w:type="dxa"/>
            <w:gridSpan w:val="2"/>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01.07.2016 г.</w:t>
            </w:r>
          </w:p>
        </w:tc>
        <w:tc>
          <w:tcPr>
            <w:tcW w:w="143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r>
      <w:tr w:rsidR="00A66F3B" w:rsidTr="00B10246">
        <w:trPr>
          <w:trHeight w:val="255"/>
        </w:trPr>
        <w:tc>
          <w:tcPr>
            <w:tcW w:w="54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306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 руб.</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 руб.</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w:t>
            </w:r>
          </w:p>
        </w:tc>
        <w:tc>
          <w:tcPr>
            <w:tcW w:w="143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r>
      <w:tr w:rsidR="00A66F3B" w:rsidTr="00B10246">
        <w:trPr>
          <w:trHeight w:val="190"/>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5</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A66F3B" w:rsidTr="00B10246">
        <w:trPr>
          <w:trHeight w:val="510"/>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Условные обязательства кредитного характера, всего,</w:t>
            </w:r>
          </w:p>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 том числе:</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64126</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Pr="0096745B" w:rsidRDefault="00A66F3B" w:rsidP="00B10246">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52759</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+11367</w:t>
            </w:r>
          </w:p>
        </w:tc>
      </w:tr>
      <w:tr w:rsidR="00A66F3B" w:rsidTr="00B10246">
        <w:trPr>
          <w:cantSplit/>
          <w:trHeight w:val="765"/>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306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условные обязательства кредитного характера, оцениваемые на индивидуальной основе</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64126</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Pr="0096745B" w:rsidRDefault="00A66F3B" w:rsidP="00B10246">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52759</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+11367</w:t>
            </w:r>
          </w:p>
        </w:tc>
      </w:tr>
      <w:tr w:rsidR="00A66F3B" w:rsidTr="00B10246">
        <w:trPr>
          <w:trHeight w:val="765"/>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306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условные обязательства кредитного характера, сгруппированные в портфель однородных элементов</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bl>
    <w:p w:rsidR="00A66F3B" w:rsidRDefault="00A66F3B" w:rsidP="00A66F3B">
      <w:pPr>
        <w:spacing w:after="0" w:line="240" w:lineRule="auto"/>
        <w:ind w:right="-7" w:firstLine="440"/>
        <w:jc w:val="right"/>
        <w:rPr>
          <w:rFonts w:ascii="Times New Roman" w:hAnsi="Times New Roman"/>
          <w:sz w:val="24"/>
          <w:szCs w:val="24"/>
        </w:rPr>
      </w:pPr>
    </w:p>
    <w:p w:rsidR="00A66F3B" w:rsidRDefault="00A66F3B" w:rsidP="00A66F3B">
      <w:pPr>
        <w:spacing w:after="0" w:line="240" w:lineRule="auto"/>
        <w:ind w:right="-7" w:firstLine="440"/>
        <w:jc w:val="right"/>
        <w:rPr>
          <w:rFonts w:ascii="Times New Roman" w:hAnsi="Times New Roman"/>
          <w:sz w:val="24"/>
          <w:szCs w:val="24"/>
        </w:rPr>
      </w:pPr>
      <w:r>
        <w:rPr>
          <w:rFonts w:ascii="Times New Roman" w:hAnsi="Times New Roman"/>
          <w:sz w:val="24"/>
          <w:szCs w:val="24"/>
        </w:rPr>
        <w:t xml:space="preserve">Таблица </w:t>
      </w:r>
      <w:r w:rsidR="0065231F">
        <w:rPr>
          <w:rFonts w:ascii="Times New Roman" w:hAnsi="Times New Roman"/>
          <w:sz w:val="24"/>
          <w:szCs w:val="24"/>
        </w:rPr>
        <w:t>23</w:t>
      </w:r>
    </w:p>
    <w:tbl>
      <w:tblPr>
        <w:tblW w:w="99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41"/>
        <w:gridCol w:w="1229"/>
        <w:gridCol w:w="1230"/>
        <w:gridCol w:w="1230"/>
        <w:gridCol w:w="1230"/>
        <w:gridCol w:w="1430"/>
      </w:tblGrid>
      <w:tr w:rsidR="00A66F3B" w:rsidTr="00B10246">
        <w:trPr>
          <w:cantSplit/>
          <w:trHeight w:val="255"/>
          <w:tblHead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 п/п</w:t>
            </w:r>
          </w:p>
        </w:tc>
        <w:tc>
          <w:tcPr>
            <w:tcW w:w="3041"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Наименование инструмента</w:t>
            </w:r>
          </w:p>
        </w:tc>
        <w:tc>
          <w:tcPr>
            <w:tcW w:w="4919" w:type="dxa"/>
            <w:gridSpan w:val="4"/>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Размер фактически сформированного резерва</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Абсолютное изменение, тыс. руб.</w:t>
            </w:r>
          </w:p>
        </w:tc>
      </w:tr>
      <w:tr w:rsidR="00A66F3B" w:rsidTr="00B10246">
        <w:trPr>
          <w:cantSplit/>
          <w:trHeight w:val="255"/>
          <w:tblHeader/>
        </w:trPr>
        <w:tc>
          <w:tcPr>
            <w:tcW w:w="54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3041"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2459" w:type="dxa"/>
            <w:gridSpan w:val="2"/>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01.07.2017 г.</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01.07.2016 г.</w:t>
            </w:r>
          </w:p>
        </w:tc>
        <w:tc>
          <w:tcPr>
            <w:tcW w:w="143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r>
      <w:tr w:rsidR="00A66F3B" w:rsidTr="00B10246">
        <w:trPr>
          <w:cantSplit/>
          <w:trHeight w:val="423"/>
          <w:tblHeader/>
        </w:trPr>
        <w:tc>
          <w:tcPr>
            <w:tcW w:w="54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3041"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 руб.</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 руб.</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доля, %</w:t>
            </w:r>
          </w:p>
        </w:tc>
        <w:tc>
          <w:tcPr>
            <w:tcW w:w="1430" w:type="dxa"/>
            <w:vMerge/>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p>
        </w:tc>
      </w:tr>
      <w:tr w:rsidR="00A66F3B" w:rsidTr="00B10246">
        <w:trPr>
          <w:cantSplit/>
          <w:trHeight w:val="100"/>
          <w:tblHeader/>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041"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29"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A66F3B" w:rsidTr="00B10246">
        <w:trPr>
          <w:cantSplit/>
          <w:trHeight w:val="510"/>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041"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Условные обязательства кредитного характера, всего,</w:t>
            </w:r>
          </w:p>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 том числе:</w:t>
            </w:r>
          </w:p>
        </w:tc>
        <w:tc>
          <w:tcPr>
            <w:tcW w:w="1229"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5056</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Pr="0096745B" w:rsidRDefault="00A66F3B" w:rsidP="00B10246">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72</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+4984</w:t>
            </w:r>
          </w:p>
        </w:tc>
      </w:tr>
      <w:tr w:rsidR="00A66F3B" w:rsidTr="00B10246">
        <w:trPr>
          <w:cantSplit/>
          <w:trHeight w:val="765"/>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3041"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условные обязательства кредитного характера, оцениваемые на индивидуальной основе</w:t>
            </w:r>
          </w:p>
        </w:tc>
        <w:tc>
          <w:tcPr>
            <w:tcW w:w="1229"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5056</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Pr="0096745B" w:rsidRDefault="00A66F3B" w:rsidP="00B10246">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72</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Pr="00712EE8"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+4984</w:t>
            </w:r>
          </w:p>
        </w:tc>
      </w:tr>
      <w:tr w:rsidR="00A66F3B" w:rsidTr="00B10246">
        <w:trPr>
          <w:cantSplit/>
          <w:trHeight w:val="349"/>
        </w:trPr>
        <w:tc>
          <w:tcPr>
            <w:tcW w:w="54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w:t>
            </w:r>
          </w:p>
        </w:tc>
        <w:tc>
          <w:tcPr>
            <w:tcW w:w="3041"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условные обязательства кредитного характера, сгруппированные в портфель однородных элементов</w:t>
            </w:r>
          </w:p>
        </w:tc>
        <w:tc>
          <w:tcPr>
            <w:tcW w:w="1229"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30" w:type="dxa"/>
            <w:tcBorders>
              <w:top w:val="single" w:sz="4" w:space="0" w:color="auto"/>
              <w:left w:val="single" w:sz="4" w:space="0" w:color="auto"/>
              <w:bottom w:val="single" w:sz="4" w:space="0" w:color="auto"/>
              <w:right w:val="single" w:sz="4" w:space="0" w:color="auto"/>
            </w:tcBorders>
            <w:vAlign w:val="center"/>
          </w:tcPr>
          <w:p w:rsidR="00A66F3B" w:rsidRDefault="00A66F3B" w:rsidP="00B102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bl>
    <w:p w:rsidR="00A66F3B" w:rsidRDefault="00A66F3B" w:rsidP="00A66F3B">
      <w:pPr>
        <w:tabs>
          <w:tab w:val="left" w:pos="1039"/>
        </w:tabs>
        <w:spacing w:after="0" w:line="240" w:lineRule="auto"/>
        <w:ind w:right="-7" w:firstLine="440"/>
        <w:jc w:val="both"/>
        <w:rPr>
          <w:rFonts w:ascii="Times New Roman" w:hAnsi="Times New Roman"/>
          <w:sz w:val="24"/>
          <w:szCs w:val="24"/>
        </w:rPr>
      </w:pPr>
    </w:p>
    <w:p w:rsidR="00A66F3B" w:rsidRDefault="00A66F3B" w:rsidP="00A66F3B">
      <w:pPr>
        <w:tabs>
          <w:tab w:val="left" w:pos="1039"/>
        </w:tabs>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На 1 июля 2017г. по сравнению с соответствующим периодом прошлого года объем  условных обязательств кредитного характера увеличился на 21,5%  за счет  роста кредитных линий  в 4,3 раза (46 024 тыс.руб.).  </w:t>
      </w:r>
    </w:p>
    <w:p w:rsidR="00A66F3B" w:rsidRDefault="00A66F3B" w:rsidP="003941F1">
      <w:pPr>
        <w:pStyle w:val="af4"/>
        <w:spacing w:after="0" w:line="240" w:lineRule="auto"/>
        <w:ind w:right="-7" w:firstLine="440"/>
        <w:jc w:val="both"/>
        <w:rPr>
          <w:rFonts w:ascii="Times New Roman" w:hAnsi="Times New Roman"/>
          <w:sz w:val="24"/>
          <w:szCs w:val="24"/>
        </w:rPr>
      </w:pPr>
    </w:p>
    <w:p w:rsidR="003941F1" w:rsidRPr="00C762F2" w:rsidRDefault="003941F1" w:rsidP="003941F1">
      <w:pPr>
        <w:pStyle w:val="af4"/>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При учете залогового обеспечения при формировании резерва по ссуде текущий мониторинг и уточнение залоговой стоимости обеспечения проводится не реже 1 раза в квартал.</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С целью обеспечения обязательств заемщика по возврату кредита Банк использует следующие виды залога:</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недвижимого имущества;</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транспортных средств;</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товарно-материальных ценностей;</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товаров в обороте;</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оборудования;</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залог ценных бумаг;</w:t>
      </w:r>
    </w:p>
    <w:p w:rsidR="003941F1" w:rsidRPr="00C762F2" w:rsidRDefault="003941F1" w:rsidP="003941F1">
      <w:pPr>
        <w:spacing w:after="0" w:line="240" w:lineRule="auto"/>
        <w:ind w:right="-7" w:firstLine="440"/>
        <w:jc w:val="both"/>
        <w:rPr>
          <w:rFonts w:ascii="Times New Roman" w:hAnsi="Times New Roman"/>
          <w:sz w:val="24"/>
          <w:szCs w:val="24"/>
          <w:u w:val="single"/>
        </w:rPr>
      </w:pPr>
      <w:r w:rsidRPr="00C762F2">
        <w:rPr>
          <w:rFonts w:ascii="Times New Roman" w:hAnsi="Times New Roman"/>
          <w:sz w:val="24"/>
          <w:szCs w:val="24"/>
        </w:rPr>
        <w:t>- залог имущественных прав.</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Оценку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соответствующие лицензии на проведение экспертной оценки предмета залога. Оценка залоговой стоимости имущества может проводиться с применением дисконтирования рыночной стоимости залога.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рассматриваются детально в каждом конкретном случае и за базовое значение применяется коэффициент 0,5 - 0,7.</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С целью постоянного контроля за сохранностью залога и в связи с возможным изменением его рыночной стоимости мониторинг залогового обеспечения осуществляется на регулярной основе:</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по объектам недвижимости - не реже одного раза в год;  </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по транспортным средствам, оборудованию, товарно-материальным ценностям – не реже одного раза в квартал.</w:t>
      </w:r>
    </w:p>
    <w:p w:rsidR="003941F1" w:rsidRPr="00C762F2" w:rsidRDefault="003941F1" w:rsidP="003941F1">
      <w:pPr>
        <w:pStyle w:val="ConsNonformat"/>
        <w:ind w:right="-7" w:firstLine="440"/>
        <w:jc w:val="both"/>
        <w:rPr>
          <w:rFonts w:ascii="Times New Roman" w:hAnsi="Times New Roman" w:cs="Times New Roman"/>
          <w:bCs/>
          <w:sz w:val="24"/>
          <w:szCs w:val="24"/>
        </w:rPr>
      </w:pPr>
      <w:r w:rsidRPr="00C762F2">
        <w:rPr>
          <w:rFonts w:ascii="Times New Roman" w:hAnsi="Times New Roman" w:cs="Times New Roman"/>
          <w:bCs/>
          <w:sz w:val="24"/>
          <w:szCs w:val="24"/>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3941F1" w:rsidRPr="00C762F2" w:rsidRDefault="003941F1" w:rsidP="003941F1">
      <w:pPr>
        <w:pStyle w:val="ConsNonformat"/>
        <w:ind w:right="-7" w:firstLine="440"/>
        <w:jc w:val="both"/>
        <w:rPr>
          <w:rFonts w:ascii="Times New Roman" w:hAnsi="Times New Roman" w:cs="Times New Roman"/>
          <w:bCs/>
          <w:sz w:val="24"/>
          <w:szCs w:val="24"/>
        </w:rPr>
      </w:pPr>
      <w:r w:rsidRPr="00C762F2">
        <w:rPr>
          <w:rFonts w:ascii="Times New Roman" w:hAnsi="Times New Roman" w:cs="Times New Roman"/>
          <w:bCs/>
          <w:sz w:val="24"/>
          <w:szCs w:val="24"/>
        </w:rPr>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3941F1" w:rsidRPr="00C762F2" w:rsidRDefault="003941F1" w:rsidP="003941F1">
      <w:pPr>
        <w:pStyle w:val="ConsNonformat"/>
        <w:ind w:right="-7" w:firstLine="440"/>
        <w:jc w:val="both"/>
        <w:rPr>
          <w:rFonts w:ascii="Times New Roman" w:hAnsi="Times New Roman" w:cs="Times New Roman"/>
          <w:sz w:val="24"/>
          <w:szCs w:val="24"/>
        </w:rPr>
      </w:pPr>
      <w:r w:rsidRPr="00C762F2">
        <w:rPr>
          <w:rFonts w:ascii="Times New Roman" w:hAnsi="Times New Roman" w:cs="Times New Roman"/>
          <w:sz w:val="24"/>
          <w:szCs w:val="24"/>
        </w:rPr>
        <w:lastRenderedPageBreak/>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3941F1" w:rsidRPr="00C762F2" w:rsidRDefault="003941F1" w:rsidP="003941F1">
      <w:pPr>
        <w:pStyle w:val="ConsNonformat"/>
        <w:ind w:right="-7" w:firstLine="440"/>
        <w:jc w:val="both"/>
        <w:rPr>
          <w:rFonts w:ascii="Times New Roman" w:hAnsi="Times New Roman" w:cs="Times New Roman"/>
          <w:bCs/>
          <w:sz w:val="24"/>
          <w:szCs w:val="24"/>
        </w:rPr>
      </w:pPr>
      <w:r w:rsidRPr="00C762F2">
        <w:rPr>
          <w:rFonts w:ascii="Times New Roman" w:hAnsi="Times New Roman" w:cs="Times New Roman"/>
          <w:bCs/>
          <w:sz w:val="24"/>
          <w:szCs w:val="24"/>
        </w:rPr>
        <w:t>Кредитный риск по внебалансовым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При формировании мотивированного суждения об уровне кредитного риска </w:t>
      </w:r>
      <w:r>
        <w:rPr>
          <w:rFonts w:ascii="Times New Roman" w:hAnsi="Times New Roman"/>
          <w:sz w:val="24"/>
          <w:szCs w:val="24"/>
        </w:rPr>
        <w:t xml:space="preserve">банком </w:t>
      </w:r>
      <w:r w:rsidRPr="00C762F2">
        <w:rPr>
          <w:rFonts w:ascii="Times New Roman" w:hAnsi="Times New Roman"/>
          <w:sz w:val="24"/>
          <w:szCs w:val="24"/>
        </w:rPr>
        <w:t xml:space="preserve"> учитывались следующие критерии: </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отношение ссудной задолженности в зависимости от типа заемщика и категорий качества к общему кредитному портфелю; </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удельный вес отраслевого портфеля в общем кредитном портфеле; удельный вес кредитов, выданных 30 крупным заемщикам, в общем кредитном портфеле;</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отношение ссудной задолженности по кредитам, предоставленным физическим лицам (в зависимости от направления кредитования), к общему кредитному портфелю;</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соотношение величины просроченной задолженности и общего кредитного портфеля; </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xml:space="preserve">- соотношение созданных резервов на возможные потери по ссудам, по ссудной и приравненной к ней задолженности и величины общего кредитного портфеля; </w:t>
      </w:r>
    </w:p>
    <w:p w:rsidR="003941F1" w:rsidRPr="00C762F2" w:rsidRDefault="003941F1" w:rsidP="003941F1">
      <w:pPr>
        <w:spacing w:after="0" w:line="240" w:lineRule="auto"/>
        <w:ind w:right="-7" w:firstLine="440"/>
        <w:jc w:val="both"/>
        <w:rPr>
          <w:rFonts w:ascii="Times New Roman" w:hAnsi="Times New Roman"/>
          <w:sz w:val="24"/>
          <w:szCs w:val="24"/>
        </w:rPr>
      </w:pPr>
      <w:r w:rsidRPr="00C762F2">
        <w:rPr>
          <w:rFonts w:ascii="Times New Roman" w:hAnsi="Times New Roman"/>
          <w:sz w:val="24"/>
          <w:szCs w:val="24"/>
        </w:rPr>
        <w:t>- соотношение пролонгированной ссудной задолженности и общего кредитного портфеля</w:t>
      </w:r>
      <w:r>
        <w:rPr>
          <w:rFonts w:ascii="Times New Roman" w:hAnsi="Times New Roman"/>
          <w:sz w:val="24"/>
          <w:szCs w:val="24"/>
        </w:rPr>
        <w:t>.</w:t>
      </w:r>
      <w:r w:rsidRPr="00C762F2">
        <w:rPr>
          <w:rFonts w:ascii="Times New Roman" w:hAnsi="Times New Roman"/>
          <w:sz w:val="24"/>
          <w:szCs w:val="24"/>
        </w:rPr>
        <w:t xml:space="preserve"> </w:t>
      </w:r>
    </w:p>
    <w:p w:rsidR="00713564" w:rsidRDefault="00A63CF2" w:rsidP="00713564">
      <w:pPr>
        <w:autoSpaceDE w:val="0"/>
        <w:autoSpaceDN w:val="0"/>
        <w:adjustRightInd w:val="0"/>
        <w:spacing w:after="0" w:line="240" w:lineRule="auto"/>
        <w:jc w:val="both"/>
        <w:outlineLvl w:val="0"/>
        <w:rPr>
          <w:rFonts w:ascii="Times New Roman" w:hAnsi="Times New Roman"/>
          <w:b/>
          <w:sz w:val="24"/>
          <w:szCs w:val="24"/>
        </w:rPr>
      </w:pPr>
      <w:r w:rsidRPr="000944AF">
        <w:rPr>
          <w:rFonts w:ascii="Times New Roman" w:hAnsi="Times New Roman"/>
          <w:color w:val="FF0000"/>
          <w:sz w:val="24"/>
          <w:szCs w:val="24"/>
        </w:rPr>
        <w:t xml:space="preserve">       </w:t>
      </w:r>
      <w:bookmarkStart w:id="1" w:name="_Toc327874030"/>
      <w:r w:rsidR="00713564">
        <w:rPr>
          <w:rFonts w:ascii="Times New Roman" w:hAnsi="Times New Roman"/>
          <w:color w:val="FF0000"/>
          <w:sz w:val="24"/>
          <w:szCs w:val="24"/>
        </w:rPr>
        <w:t xml:space="preserve">   </w:t>
      </w:r>
      <w:r w:rsidR="00713564">
        <w:rPr>
          <w:rFonts w:ascii="Times New Roman" w:hAnsi="Times New Roman"/>
          <w:sz w:val="24"/>
          <w:szCs w:val="24"/>
        </w:rPr>
        <w:t xml:space="preserve">                Сведения о балансовой стоимости активов, предоставленных в качестве залога или обеспечения, в том числе при совершении сделок по уступке прав требования (далее - обремененные активы), и необремененных активов с выделением активов, пригодных для предоставления в качестве обеспечения по операциям Банка России, раскрыты в таблице «Сведения об обремененных и необремененных активах».</w:t>
      </w:r>
    </w:p>
    <w:p w:rsidR="00713564" w:rsidRDefault="00713564" w:rsidP="00713564">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Сведения об обремененных и необремененных активах</w:t>
      </w:r>
    </w:p>
    <w:p w:rsidR="00713564" w:rsidRDefault="00713564" w:rsidP="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00B20F4B" w:rsidRPr="00CB13B2">
        <w:rPr>
          <w:rFonts w:ascii="Times New Roman" w:hAnsi="Times New Roman"/>
          <w:sz w:val="24"/>
          <w:szCs w:val="24"/>
        </w:rPr>
        <w:t xml:space="preserve">          </w:t>
      </w:r>
      <w:r>
        <w:rPr>
          <w:rFonts w:ascii="Times New Roman" w:hAnsi="Times New Roman"/>
          <w:sz w:val="24"/>
          <w:szCs w:val="24"/>
        </w:rPr>
        <w:t xml:space="preserve">  Таблица 24</w:t>
      </w:r>
    </w:p>
    <w:p w:rsidR="00713564" w:rsidRDefault="00713564" w:rsidP="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тыс. руб.</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709"/>
        <w:gridCol w:w="2268"/>
        <w:gridCol w:w="1701"/>
        <w:gridCol w:w="1560"/>
        <w:gridCol w:w="1417"/>
        <w:gridCol w:w="1587"/>
      </w:tblGrid>
      <w:tr w:rsidR="00713564" w:rsidTr="00713564">
        <w:tc>
          <w:tcPr>
            <w:tcW w:w="709" w:type="dxa"/>
            <w:vMerge w:val="restart"/>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показателя</w:t>
            </w:r>
          </w:p>
        </w:tc>
        <w:tc>
          <w:tcPr>
            <w:tcW w:w="3261" w:type="dxa"/>
            <w:gridSpan w:val="2"/>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Балансовая стоимость обремененных активов</w:t>
            </w:r>
          </w:p>
        </w:tc>
        <w:tc>
          <w:tcPr>
            <w:tcW w:w="3004" w:type="dxa"/>
            <w:gridSpan w:val="2"/>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Балансовая стоимость необремененных активов</w:t>
            </w:r>
          </w:p>
        </w:tc>
      </w:tr>
      <w:tr w:rsidR="00713564" w:rsidTr="00713564">
        <w:tc>
          <w:tcPr>
            <w:tcW w:w="709" w:type="dxa"/>
            <w:vMerge/>
            <w:tcBorders>
              <w:top w:val="single" w:sz="4" w:space="0" w:color="auto"/>
              <w:left w:val="single" w:sz="4" w:space="0" w:color="auto"/>
              <w:bottom w:val="single" w:sz="4" w:space="0" w:color="auto"/>
              <w:right w:val="single" w:sz="4" w:space="0" w:color="auto"/>
            </w:tcBorders>
            <w:vAlign w:val="center"/>
            <w:hideMark/>
          </w:tcPr>
          <w:p w:rsidR="00713564" w:rsidRDefault="00713564">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3564" w:rsidRDefault="00713564">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том числе по обязательствам перед Банком России</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всего</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том числе пригодных для предоставления в качестве обеспечения Банку России</w:t>
            </w:r>
          </w:p>
        </w:tc>
      </w:tr>
      <w:tr w:rsidR="00713564" w:rsidTr="00713564">
        <w:tc>
          <w:tcPr>
            <w:tcW w:w="709"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Всего активов,</w:t>
            </w:r>
          </w:p>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33012</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2294573</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158667</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долевые ценные бумаги, всего,</w:t>
            </w:r>
          </w:p>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2.1</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кредитных организаций</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юридических лиц, не являющихся кредитными организациями</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долговые ценные бумаги, всего,</w:t>
            </w:r>
          </w:p>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3.1</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кредитных организаций, всего,</w:t>
            </w:r>
          </w:p>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3.1.1</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имеющих рейтинги долгосрочной кредитоспособности</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3.1.2</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не имеющих рейтингов долгосрочной кредитоспособности</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3.2</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юридических лиц, не являющихся кредитными организациями, всего,</w:t>
            </w:r>
          </w:p>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3.2.1</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имеющих рейтинги долгосрочной кредитоспособности</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3.2.2</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не имеющих рейтингов долгосрочной кредитоспособности</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Средства на корреспондентских счетах в кредитных организациях</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lang w:val="en-US"/>
              </w:rPr>
              <w:t>23599</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Межбанковские кредиты (депозиты)</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160000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Ссуды, предоставленные юридическим лицам, не являющимся </w:t>
            </w:r>
            <w:r>
              <w:rPr>
                <w:rFonts w:ascii="Times New Roman" w:hAnsi="Times New Roman"/>
                <w:sz w:val="24"/>
                <w:szCs w:val="24"/>
              </w:rPr>
              <w:lastRenderedPageBreak/>
              <w:t>кредитными организациями</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33012</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1533797</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158667</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Ссуды, предоставленные физическим лицам</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246415</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Основные средства</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val="en-US"/>
              </w:rPr>
              <w:t>254392</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713564" w:rsidTr="00713564">
        <w:tc>
          <w:tcPr>
            <w:tcW w:w="709" w:type="dxa"/>
            <w:tcBorders>
              <w:top w:val="single" w:sz="4" w:space="0" w:color="auto"/>
              <w:left w:val="single" w:sz="4" w:space="0" w:color="auto"/>
              <w:bottom w:val="single" w:sz="4" w:space="0" w:color="auto"/>
              <w:right w:val="single" w:sz="4" w:space="0" w:color="auto"/>
            </w:tcBorders>
            <w:vAlign w:val="center"/>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Прочие активы</w:t>
            </w:r>
          </w:p>
        </w:tc>
        <w:tc>
          <w:tcPr>
            <w:tcW w:w="1701"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560"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val="en-US"/>
              </w:rPr>
              <w:t>76370</w:t>
            </w:r>
          </w:p>
        </w:tc>
        <w:tc>
          <w:tcPr>
            <w:tcW w:w="1587" w:type="dxa"/>
            <w:tcBorders>
              <w:top w:val="single" w:sz="4" w:space="0" w:color="auto"/>
              <w:left w:val="single" w:sz="4" w:space="0" w:color="auto"/>
              <w:bottom w:val="single" w:sz="4" w:space="0" w:color="auto"/>
              <w:right w:val="single" w:sz="4" w:space="0" w:color="auto"/>
            </w:tcBorders>
            <w:hideMark/>
          </w:tcPr>
          <w:p w:rsidR="00713564" w:rsidRDefault="00713564">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bl>
    <w:p w:rsidR="00713564" w:rsidRDefault="00713564" w:rsidP="00713564">
      <w:pPr>
        <w:autoSpaceDE w:val="0"/>
        <w:autoSpaceDN w:val="0"/>
        <w:adjustRightInd w:val="0"/>
        <w:spacing w:after="0" w:line="240" w:lineRule="auto"/>
        <w:jc w:val="both"/>
        <w:rPr>
          <w:rFonts w:ascii="Times New Roman" w:hAnsi="Times New Roman"/>
          <w:sz w:val="24"/>
          <w:szCs w:val="24"/>
        </w:rPr>
      </w:pPr>
    </w:p>
    <w:p w:rsidR="00713564" w:rsidRDefault="00713564" w:rsidP="00713564">
      <w:pPr>
        <w:spacing w:line="240" w:lineRule="auto"/>
        <w:ind w:firstLine="567"/>
        <w:jc w:val="both"/>
        <w:rPr>
          <w:rFonts w:ascii="Times New Roman" w:hAnsi="Times New Roman"/>
          <w:sz w:val="24"/>
          <w:szCs w:val="24"/>
        </w:rPr>
      </w:pPr>
      <w:r>
        <w:rPr>
          <w:rFonts w:ascii="Times New Roman" w:hAnsi="Times New Roman"/>
          <w:sz w:val="24"/>
          <w:szCs w:val="24"/>
        </w:rPr>
        <w:t xml:space="preserve">Балансовая стоимость обремененных и не обремененных активов рассчитана как среднее арифметическое значение соответствующих данных на начало каждого месяца отчетного квартала. </w:t>
      </w:r>
    </w:p>
    <w:p w:rsidR="00713564" w:rsidRDefault="00713564" w:rsidP="00713564">
      <w:pPr>
        <w:spacing w:line="240" w:lineRule="auto"/>
        <w:ind w:firstLine="567"/>
        <w:rPr>
          <w:rFonts w:ascii="Times New Roman" w:hAnsi="Times New Roman"/>
          <w:sz w:val="24"/>
          <w:szCs w:val="24"/>
        </w:rPr>
      </w:pPr>
      <w:r>
        <w:rPr>
          <w:rFonts w:ascii="Times New Roman" w:hAnsi="Times New Roman"/>
          <w:sz w:val="24"/>
          <w:szCs w:val="24"/>
        </w:rPr>
        <w:t xml:space="preserve">В обремененных активах показаны ссуда ООО «Теплоресурс», переданная в обеспечение АО «МСП Банк» по привлеченным средствам. </w:t>
      </w:r>
    </w:p>
    <w:p w:rsidR="00D923E8" w:rsidRDefault="00D923E8" w:rsidP="003941F1">
      <w:pPr>
        <w:spacing w:line="240" w:lineRule="auto"/>
        <w:jc w:val="both"/>
        <w:rPr>
          <w:rFonts w:ascii="Times New Roman" w:hAnsi="Times New Roman"/>
          <w:color w:val="FF0000"/>
          <w:sz w:val="24"/>
          <w:szCs w:val="24"/>
        </w:rPr>
      </w:pPr>
    </w:p>
    <w:p w:rsidR="00B95BA2" w:rsidRPr="0011130A" w:rsidRDefault="00B95BA2" w:rsidP="003941F1">
      <w:pPr>
        <w:spacing w:line="240" w:lineRule="auto"/>
        <w:jc w:val="both"/>
        <w:rPr>
          <w:rFonts w:ascii="Times New Roman" w:hAnsi="Times New Roman"/>
          <w:b/>
          <w:bCs/>
          <w:sz w:val="24"/>
          <w:szCs w:val="24"/>
        </w:rPr>
      </w:pPr>
      <w:r w:rsidRPr="0011130A">
        <w:rPr>
          <w:rFonts w:ascii="Times New Roman" w:hAnsi="Times New Roman"/>
          <w:b/>
          <w:bCs/>
          <w:sz w:val="24"/>
          <w:szCs w:val="24"/>
        </w:rPr>
        <w:t>8.</w:t>
      </w:r>
      <w:r w:rsidR="0081722B" w:rsidRPr="0011130A">
        <w:rPr>
          <w:rFonts w:ascii="Times New Roman" w:hAnsi="Times New Roman"/>
          <w:b/>
          <w:bCs/>
          <w:sz w:val="24"/>
          <w:szCs w:val="24"/>
        </w:rPr>
        <w:t>2</w:t>
      </w:r>
      <w:r w:rsidRPr="0011130A">
        <w:rPr>
          <w:rFonts w:ascii="Times New Roman" w:hAnsi="Times New Roman"/>
          <w:b/>
          <w:bCs/>
          <w:sz w:val="24"/>
          <w:szCs w:val="24"/>
        </w:rPr>
        <w:t>.   Рыночные риск</w:t>
      </w:r>
      <w:bookmarkEnd w:id="1"/>
      <w:r w:rsidRPr="0011130A">
        <w:rPr>
          <w:rFonts w:ascii="Times New Roman" w:hAnsi="Times New Roman"/>
          <w:b/>
          <w:bCs/>
          <w:sz w:val="24"/>
          <w:szCs w:val="24"/>
        </w:rPr>
        <w:t>и</w:t>
      </w:r>
    </w:p>
    <w:p w:rsidR="00522A98" w:rsidRPr="00522A98" w:rsidRDefault="00522A98" w:rsidP="00522A98">
      <w:pPr>
        <w:spacing w:line="240" w:lineRule="auto"/>
        <w:ind w:left="15"/>
        <w:jc w:val="both"/>
        <w:rPr>
          <w:rFonts w:ascii="Times New Roman" w:hAnsi="Times New Roman"/>
          <w:sz w:val="24"/>
          <w:szCs w:val="24"/>
        </w:rPr>
      </w:pPr>
      <w:r w:rsidRPr="00522A98">
        <w:rPr>
          <w:rFonts w:ascii="Times New Roman" w:hAnsi="Times New Roman"/>
          <w:bCs/>
          <w:sz w:val="24"/>
          <w:szCs w:val="24"/>
        </w:rPr>
        <w:t xml:space="preserve">     Система управления банковскими рисками регламентирована внутренними документами, включающими в себя методы измерения рыночного риска и методы определения стоимости инструментов портфеля ценных бумаг Банка. Для ограничения рыночных рисков в системе управления банковскими рисками применяется контроль за уровнем рыночных рисков. </w:t>
      </w:r>
      <w:r w:rsidRPr="00522A98">
        <w:rPr>
          <w:rFonts w:ascii="Times New Roman" w:hAnsi="Times New Roman"/>
          <w:sz w:val="24"/>
          <w:szCs w:val="24"/>
        </w:rPr>
        <w:t xml:space="preserve">Рыночный риск - риск возникновения у кредитной организации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w:t>
      </w:r>
    </w:p>
    <w:p w:rsidR="00522A98" w:rsidRPr="00522A98" w:rsidRDefault="00522A98" w:rsidP="00522A98">
      <w:pPr>
        <w:pStyle w:val="23"/>
        <w:tabs>
          <w:tab w:val="left" w:pos="0"/>
        </w:tabs>
        <w:spacing w:line="240" w:lineRule="auto"/>
        <w:ind w:left="0" w:firstLine="0"/>
      </w:pPr>
      <w:r w:rsidRPr="00522A98">
        <w:t xml:space="preserve">     Фондовый риск рассчитывается по торговому портфелю Банка. Величина фондового риска в</w:t>
      </w:r>
      <w:r w:rsidR="00B96C8A">
        <w:t xml:space="preserve"> отчетном периоде</w:t>
      </w:r>
      <w:r w:rsidRPr="00522A98">
        <w:t xml:space="preserve"> 2017 года не рассчитывалась в связи с тем, что финансовые инструменты, входящие в перечень оцениваемых финансовых инструментов отсутствовали.</w:t>
      </w:r>
    </w:p>
    <w:p w:rsidR="00A60EE6" w:rsidRPr="00D923E8" w:rsidRDefault="00520F94" w:rsidP="00520F94">
      <w:pPr>
        <w:spacing w:line="240" w:lineRule="auto"/>
        <w:ind w:left="15"/>
        <w:jc w:val="both"/>
        <w:rPr>
          <w:rFonts w:ascii="Times New Roman" w:hAnsi="Times New Roman"/>
          <w:b/>
          <w:sz w:val="24"/>
          <w:szCs w:val="24"/>
        </w:rPr>
      </w:pPr>
      <w:r w:rsidRPr="000944AF">
        <w:rPr>
          <w:rFonts w:ascii="Times New Roman" w:hAnsi="Times New Roman"/>
          <w:bCs/>
          <w:color w:val="FF0000"/>
          <w:sz w:val="24"/>
          <w:szCs w:val="24"/>
        </w:rPr>
        <w:t xml:space="preserve"> </w:t>
      </w:r>
      <w:r w:rsidR="00FB40B9" w:rsidRPr="000944AF">
        <w:rPr>
          <w:rFonts w:ascii="Times New Roman" w:hAnsi="Times New Roman"/>
          <w:bCs/>
          <w:color w:val="FF0000"/>
          <w:sz w:val="24"/>
          <w:szCs w:val="24"/>
        </w:rPr>
        <w:t xml:space="preserve">    </w:t>
      </w:r>
      <w:r w:rsidR="00FB40B9" w:rsidRPr="00D923E8">
        <w:rPr>
          <w:rFonts w:ascii="Times New Roman" w:hAnsi="Times New Roman"/>
          <w:bCs/>
          <w:sz w:val="24"/>
          <w:szCs w:val="24"/>
        </w:rPr>
        <w:t xml:space="preserve"> </w:t>
      </w:r>
      <w:r w:rsidR="00A60EE6" w:rsidRPr="00D923E8">
        <w:rPr>
          <w:rFonts w:ascii="Times New Roman" w:hAnsi="Times New Roman"/>
          <w:b/>
          <w:sz w:val="24"/>
          <w:szCs w:val="24"/>
        </w:rPr>
        <w:t>Валютный риск</w:t>
      </w:r>
    </w:p>
    <w:p w:rsidR="00A65CAD" w:rsidRDefault="00A65CAD" w:rsidP="00A65CAD">
      <w:pPr>
        <w:spacing w:after="0" w:line="240" w:lineRule="auto"/>
        <w:ind w:right="-7" w:firstLine="440"/>
        <w:jc w:val="both"/>
        <w:rPr>
          <w:rFonts w:ascii="Times New Roman" w:hAnsi="Times New Roman"/>
          <w:sz w:val="24"/>
          <w:szCs w:val="24"/>
        </w:rPr>
      </w:pPr>
      <w:r>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p>
    <w:p w:rsidR="00A65CAD" w:rsidRDefault="00A65CAD" w:rsidP="00A65CAD">
      <w:pPr>
        <w:spacing w:after="0" w:line="240" w:lineRule="auto"/>
        <w:ind w:right="-7" w:firstLine="440"/>
        <w:jc w:val="both"/>
        <w:rPr>
          <w:rFonts w:ascii="Times New Roman" w:hAnsi="Times New Roman"/>
          <w:bCs/>
          <w:sz w:val="24"/>
          <w:szCs w:val="24"/>
        </w:rPr>
      </w:pPr>
      <w:r>
        <w:rPr>
          <w:rFonts w:ascii="Times New Roman" w:hAnsi="Times New Roman"/>
          <w:sz w:val="24"/>
          <w:szCs w:val="24"/>
        </w:rPr>
        <w:t xml:space="preserve">По итогам 1-го полугодия уровень валютного риска оценивается низким. </w:t>
      </w:r>
    </w:p>
    <w:p w:rsidR="00D923E8" w:rsidRPr="00D923E8" w:rsidRDefault="00D923E8" w:rsidP="00D44015">
      <w:pPr>
        <w:pStyle w:val="a8"/>
        <w:tabs>
          <w:tab w:val="left" w:pos="1134"/>
        </w:tabs>
        <w:spacing w:after="120" w:line="240" w:lineRule="auto"/>
        <w:contextualSpacing w:val="0"/>
        <w:rPr>
          <w:rFonts w:ascii="Times New Roman" w:hAnsi="Times New Roman"/>
          <w:b/>
          <w:sz w:val="24"/>
          <w:szCs w:val="24"/>
        </w:rPr>
      </w:pPr>
    </w:p>
    <w:p w:rsidR="00B95BA2" w:rsidRPr="00D923E8" w:rsidRDefault="00A60EE6" w:rsidP="00D44015">
      <w:pPr>
        <w:pStyle w:val="a8"/>
        <w:tabs>
          <w:tab w:val="left" w:pos="1134"/>
        </w:tabs>
        <w:spacing w:after="120" w:line="240" w:lineRule="auto"/>
        <w:contextualSpacing w:val="0"/>
        <w:rPr>
          <w:rFonts w:ascii="Times New Roman" w:hAnsi="Times New Roman"/>
          <w:b/>
          <w:sz w:val="24"/>
          <w:szCs w:val="24"/>
        </w:rPr>
      </w:pPr>
      <w:r w:rsidRPr="00D923E8">
        <w:rPr>
          <w:rFonts w:ascii="Times New Roman" w:hAnsi="Times New Roman"/>
          <w:b/>
          <w:sz w:val="24"/>
          <w:szCs w:val="24"/>
        </w:rPr>
        <w:t>8.</w:t>
      </w:r>
      <w:r w:rsidR="0081722B" w:rsidRPr="00D923E8">
        <w:rPr>
          <w:rFonts w:ascii="Times New Roman" w:hAnsi="Times New Roman"/>
          <w:b/>
          <w:sz w:val="24"/>
          <w:szCs w:val="24"/>
        </w:rPr>
        <w:t>3</w:t>
      </w:r>
      <w:r w:rsidRPr="00D923E8">
        <w:rPr>
          <w:rFonts w:ascii="Times New Roman" w:hAnsi="Times New Roman"/>
          <w:b/>
          <w:sz w:val="24"/>
          <w:szCs w:val="24"/>
        </w:rPr>
        <w:t xml:space="preserve">. </w:t>
      </w:r>
      <w:r w:rsidR="00B95BA2" w:rsidRPr="00D923E8">
        <w:rPr>
          <w:rFonts w:ascii="Times New Roman" w:hAnsi="Times New Roman"/>
          <w:b/>
          <w:sz w:val="24"/>
          <w:szCs w:val="24"/>
        </w:rPr>
        <w:t>Операционный риск</w:t>
      </w:r>
    </w:p>
    <w:p w:rsidR="00EF1952" w:rsidRPr="00BF5C8E" w:rsidRDefault="00EF1952" w:rsidP="00EF1952">
      <w:pPr>
        <w:spacing w:line="240" w:lineRule="auto"/>
        <w:jc w:val="both"/>
        <w:rPr>
          <w:rFonts w:ascii="Times New Roman" w:hAnsi="Times New Roman"/>
          <w:sz w:val="24"/>
          <w:szCs w:val="24"/>
        </w:rPr>
      </w:pPr>
      <w:r>
        <w:rPr>
          <w:rFonts w:ascii="Times New Roman" w:hAnsi="Times New Roman"/>
          <w:sz w:val="24"/>
          <w:szCs w:val="24"/>
        </w:rPr>
        <w:t xml:space="preserve">         </w:t>
      </w:r>
      <w:r w:rsidRPr="00BF5C8E">
        <w:rPr>
          <w:rFonts w:ascii="Times New Roman" w:hAnsi="Times New Roman"/>
          <w:sz w:val="24"/>
          <w:szCs w:val="24"/>
        </w:rPr>
        <w:t xml:space="preserve">Размер операционного риска рассчитан на основании Положения Банка России от 03 ноября </w:t>
      </w:r>
      <w:smartTag w:uri="urn:schemas-microsoft-com:office:smarttags" w:element="metricconverter">
        <w:smartTagPr>
          <w:attr w:name="ProductID" w:val="2009 г"/>
        </w:smartTagPr>
        <w:r w:rsidRPr="00BF5C8E">
          <w:rPr>
            <w:rFonts w:ascii="Times New Roman" w:hAnsi="Times New Roman"/>
            <w:sz w:val="24"/>
            <w:szCs w:val="24"/>
          </w:rPr>
          <w:t>2009 г</w:t>
        </w:r>
      </w:smartTag>
      <w:r w:rsidRPr="00BF5C8E">
        <w:rPr>
          <w:rFonts w:ascii="Times New Roman" w:hAnsi="Times New Roman"/>
          <w:sz w:val="24"/>
          <w:szCs w:val="24"/>
        </w:rPr>
        <w:t>. № 346-П «О порядке расчета размера операционного риска» и в соответствии с Положением по организации управления операционным риском в АКБ «ТКПБ» (ОАО) (Протокол заседания Совета Директоров Банка «23» мая  2014 года  № 65) и определяется как 15% от среднегодового дохода банка за период из 3-х последних лет, в которые банк функционировал с прибылью.</w:t>
      </w:r>
    </w:p>
    <w:p w:rsidR="00EF1952" w:rsidRPr="00BF5C8E" w:rsidRDefault="00EF1952" w:rsidP="00EF1952">
      <w:pPr>
        <w:spacing w:before="100" w:beforeAutospacing="1" w:after="100" w:afterAutospacing="1" w:line="240" w:lineRule="auto"/>
        <w:jc w:val="both"/>
        <w:rPr>
          <w:rFonts w:ascii="Times New Roman" w:hAnsi="Times New Roman"/>
          <w:sz w:val="24"/>
          <w:szCs w:val="24"/>
          <w:lang w:eastAsia="ru-RU"/>
        </w:rPr>
      </w:pPr>
      <w:r w:rsidRPr="00BF5C8E">
        <w:rPr>
          <w:rFonts w:ascii="Times New Roman" w:hAnsi="Times New Roman"/>
          <w:sz w:val="24"/>
          <w:szCs w:val="24"/>
          <w:lang w:eastAsia="ru-RU"/>
        </w:rPr>
        <w:lastRenderedPageBreak/>
        <w:t xml:space="preserve">         Размер операционного риска включается в расчет нормативов достаточности капитала банка: норматива достаточности базового капитала банка (Н1.1), норматива достаточности основного капитала банка (Н1.2), норматива достаточности собственных средств (капитала) банка (Н1.0) в размере 100 процентов от рассчитанного в соответствии с настоящим Положением увеличенный на коэффициент 12,5.</w:t>
      </w:r>
    </w:p>
    <w:p w:rsidR="00EF1952" w:rsidRPr="00BF5C8E" w:rsidRDefault="00EF1952" w:rsidP="00EF1952">
      <w:pPr>
        <w:spacing w:after="0" w:line="240" w:lineRule="auto"/>
        <w:ind w:firstLine="567"/>
        <w:jc w:val="both"/>
        <w:rPr>
          <w:rFonts w:ascii="Times New Roman" w:hAnsi="Times New Roman"/>
          <w:sz w:val="24"/>
          <w:szCs w:val="24"/>
        </w:rPr>
      </w:pPr>
      <w:r w:rsidRPr="00BF5C8E">
        <w:rPr>
          <w:rFonts w:ascii="Times New Roman" w:hAnsi="Times New Roman"/>
          <w:sz w:val="24"/>
          <w:szCs w:val="24"/>
          <w:lang w:eastAsia="ru-RU"/>
        </w:rPr>
        <w:t xml:space="preserve">В расчет норматива достаточности собственных средств на 01 июля 2017 года включен размер операционного риска, рассчитанный на 01.01.2017г. </w:t>
      </w:r>
      <w:r w:rsidRPr="00BF5C8E">
        <w:rPr>
          <w:rFonts w:ascii="Times New Roman" w:hAnsi="Times New Roman"/>
          <w:sz w:val="24"/>
          <w:szCs w:val="24"/>
        </w:rPr>
        <w:t>Расчет производился на основании данных отчетности по форме 0409807 «Отчет о финансовых результатах (публикуемая форма)». Размер операционного риска составил 33 356 тыс. руб.  Средняя величина чистых процентных доходов за 2014-2016гг., используемых для целей расчета требований капитала на покрытие операционного риска  составила 163 483 тыс. руб., средняя величина чистых непроцентных доходов за 2014-2016 гг. - 58 890 тыс. руб.</w:t>
      </w:r>
    </w:p>
    <w:p w:rsidR="00916F49" w:rsidRPr="00713564" w:rsidRDefault="00EF1952" w:rsidP="00EF1952">
      <w:pPr>
        <w:spacing w:line="240" w:lineRule="auto"/>
        <w:jc w:val="both"/>
        <w:rPr>
          <w:rFonts w:ascii="Times New Roman CYR" w:hAnsi="Times New Roman CYR" w:cs="Times New Roman CYR"/>
          <w:sz w:val="24"/>
          <w:szCs w:val="24"/>
        </w:rPr>
      </w:pPr>
      <w:r w:rsidRPr="00BF5C8E">
        <w:rPr>
          <w:rFonts w:ascii="Times New Roman CYR" w:hAnsi="Times New Roman CYR" w:cs="Times New Roman CYR"/>
          <w:sz w:val="24"/>
          <w:szCs w:val="24"/>
        </w:rPr>
        <w:t xml:space="preserve">         В соответствии с внутренними документами Банк имел удовлетворительный уровень операционного риска, так как значение норматива достаточности капитала (Н1) в течение всего отчетного периода превышало допустимое числовое значению норматива HI, </w:t>
      </w:r>
      <w:r w:rsidRPr="00D923E8">
        <w:rPr>
          <w:rFonts w:ascii="Times New Roman CYR" w:hAnsi="Times New Roman CYR" w:cs="Times New Roman CYR"/>
          <w:sz w:val="24"/>
          <w:szCs w:val="24"/>
        </w:rPr>
        <w:t>установленное нормативными актами Банка России.</w:t>
      </w:r>
    </w:p>
    <w:p w:rsidR="00916F49" w:rsidRPr="00713564" w:rsidRDefault="00A60EE6" w:rsidP="00A60EE6">
      <w:pPr>
        <w:pStyle w:val="a8"/>
        <w:tabs>
          <w:tab w:val="left" w:pos="1134"/>
        </w:tabs>
        <w:spacing w:after="120" w:line="240" w:lineRule="auto"/>
        <w:contextualSpacing w:val="0"/>
        <w:rPr>
          <w:rFonts w:ascii="Times New Roman" w:hAnsi="Times New Roman"/>
          <w:b/>
          <w:bCs/>
          <w:sz w:val="24"/>
          <w:szCs w:val="24"/>
        </w:rPr>
      </w:pPr>
      <w:r w:rsidRPr="00D923E8">
        <w:rPr>
          <w:rFonts w:ascii="Times New Roman" w:hAnsi="Times New Roman"/>
          <w:b/>
          <w:bCs/>
          <w:sz w:val="24"/>
          <w:szCs w:val="24"/>
        </w:rPr>
        <w:t>8.</w:t>
      </w:r>
      <w:r w:rsidR="0081722B" w:rsidRPr="00D923E8">
        <w:rPr>
          <w:rFonts w:ascii="Times New Roman" w:hAnsi="Times New Roman"/>
          <w:b/>
          <w:bCs/>
          <w:sz w:val="24"/>
          <w:szCs w:val="24"/>
        </w:rPr>
        <w:t>4</w:t>
      </w:r>
      <w:r w:rsidRPr="00D923E8">
        <w:rPr>
          <w:rFonts w:ascii="Times New Roman" w:hAnsi="Times New Roman"/>
          <w:b/>
          <w:bCs/>
          <w:sz w:val="24"/>
          <w:szCs w:val="24"/>
        </w:rPr>
        <w:t xml:space="preserve">. </w:t>
      </w:r>
      <w:r w:rsidR="006A1F44" w:rsidRPr="00D923E8">
        <w:rPr>
          <w:rFonts w:ascii="Times New Roman" w:hAnsi="Times New Roman"/>
          <w:b/>
          <w:bCs/>
          <w:sz w:val="24"/>
          <w:szCs w:val="24"/>
        </w:rPr>
        <w:t xml:space="preserve">Процентный риск банковского портфеля </w:t>
      </w:r>
    </w:p>
    <w:p w:rsidR="00EF1952" w:rsidRPr="00BF5C8E" w:rsidRDefault="00EF1952" w:rsidP="00EF1952">
      <w:pPr>
        <w:pStyle w:val="af6"/>
        <w:ind w:left="0"/>
        <w:rPr>
          <w:sz w:val="24"/>
          <w:szCs w:val="24"/>
        </w:rPr>
      </w:pPr>
      <w:r>
        <w:rPr>
          <w:sz w:val="24"/>
          <w:szCs w:val="24"/>
        </w:rPr>
        <w:t xml:space="preserve">          </w:t>
      </w:r>
      <w:r w:rsidRPr="00BF5C8E">
        <w:rPr>
          <w:sz w:val="24"/>
          <w:szCs w:val="24"/>
        </w:rPr>
        <w:t xml:space="preserve">Процентный риск банковского портфеля  – риск возникновения у Банка финансовых потерь (убытков) из-за неблагоприятных </w:t>
      </w:r>
      <w:r w:rsidRPr="00915C1E">
        <w:rPr>
          <w:sz w:val="24"/>
          <w:szCs w:val="24"/>
        </w:rPr>
        <w:t xml:space="preserve">изменений </w:t>
      </w:r>
      <w:hyperlink r:id="rId53" w:tooltip="Процентная ставка" w:history="1">
        <w:r w:rsidRPr="00D923E8">
          <w:rPr>
            <w:rStyle w:val="a9"/>
            <w:color w:val="auto"/>
            <w:sz w:val="24"/>
            <w:szCs w:val="24"/>
            <w:u w:val="none"/>
          </w:rPr>
          <w:t>процентных ставок</w:t>
        </w:r>
      </w:hyperlink>
      <w:r w:rsidRPr="00D923E8">
        <w:rPr>
          <w:sz w:val="24"/>
          <w:szCs w:val="24"/>
        </w:rPr>
        <w:t xml:space="preserve">. </w:t>
      </w:r>
      <w:r w:rsidRPr="00BF5C8E">
        <w:rPr>
          <w:sz w:val="24"/>
          <w:szCs w:val="24"/>
        </w:rPr>
        <w:t>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EF1952" w:rsidRPr="00BF5C8E" w:rsidRDefault="00EF1952" w:rsidP="00EF1952">
      <w:pPr>
        <w:pStyle w:val="af6"/>
        <w:ind w:left="0"/>
        <w:rPr>
          <w:sz w:val="24"/>
          <w:szCs w:val="24"/>
        </w:rPr>
      </w:pPr>
      <w:r w:rsidRPr="00BF5C8E">
        <w:rPr>
          <w:sz w:val="24"/>
          <w:szCs w:val="24"/>
        </w:rPr>
        <w:t xml:space="preserve">          В целях управления процентным риском  банковского портфеля Банк осуществляет расчет разрыва активов и обязательств по срокам, чистой процентной маржи и чистого спреда от кредитных операций. В целях управления процентным риском банковского портфеля  Правление Банка устанавливает процентные ставки привлечения средств юридических лиц, а также ставки по привлечению вкладов физических лиц.  Процентные ставки за хранение денежных  средств на расчетных счетах юридических лиц и индивидуальных предпринимателей утверждаются Правлением Банка в составе Перечня тарифов услуг, оказываемых клиентам по операциям в рублях и иностранной валюте. Процентные ставки по активным операциям устанавливаются Кредитным комитетом Банка в соответствии с его полномочиями. При недостатке полномочий – Правлением Банка.  </w:t>
      </w:r>
    </w:p>
    <w:p w:rsidR="00EF1952" w:rsidRPr="00713564" w:rsidRDefault="00EF1952" w:rsidP="00EF1952">
      <w:pPr>
        <w:pStyle w:val="af6"/>
        <w:ind w:left="0"/>
        <w:rPr>
          <w:bCs/>
          <w:sz w:val="24"/>
          <w:szCs w:val="24"/>
        </w:rPr>
      </w:pPr>
      <w:r w:rsidRPr="00BF5C8E">
        <w:rPr>
          <w:bCs/>
          <w:sz w:val="24"/>
          <w:szCs w:val="24"/>
        </w:rPr>
        <w:t xml:space="preserve">          В таблице ниже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w:t>
      </w:r>
    </w:p>
    <w:p w:rsidR="00916F49" w:rsidRPr="00713564" w:rsidRDefault="00916F49" w:rsidP="00EF1952">
      <w:pPr>
        <w:pStyle w:val="af6"/>
        <w:ind w:left="0"/>
        <w:rPr>
          <w:bCs/>
          <w:sz w:val="24"/>
          <w:szCs w:val="24"/>
        </w:rPr>
      </w:pPr>
    </w:p>
    <w:p w:rsidR="00EF1952" w:rsidRDefault="00EF1952" w:rsidP="00EF1952">
      <w:pPr>
        <w:pStyle w:val="af6"/>
        <w:ind w:left="0"/>
        <w:jc w:val="right"/>
        <w:rPr>
          <w:bCs/>
          <w:sz w:val="24"/>
          <w:szCs w:val="24"/>
        </w:rPr>
      </w:pPr>
      <w:r w:rsidRPr="00633205">
        <w:rPr>
          <w:bCs/>
          <w:sz w:val="24"/>
          <w:szCs w:val="24"/>
        </w:rPr>
        <w:t>Таблица 2</w:t>
      </w:r>
      <w:r w:rsidR="007F4A75">
        <w:rPr>
          <w:bCs/>
          <w:sz w:val="24"/>
          <w:szCs w:val="24"/>
          <w:lang w:val="en-US"/>
        </w:rPr>
        <w:t>5</w:t>
      </w:r>
    </w:p>
    <w:p w:rsidR="00EF1952" w:rsidRPr="00A63970" w:rsidRDefault="00EF1952" w:rsidP="00EF1952">
      <w:pPr>
        <w:pStyle w:val="af6"/>
        <w:ind w:left="0"/>
        <w:jc w:val="right"/>
        <w:rPr>
          <w:sz w:val="24"/>
          <w:szCs w:val="24"/>
        </w:rPr>
      </w:pPr>
      <w:r>
        <w:rPr>
          <w:bCs/>
          <w:sz w:val="24"/>
          <w:szCs w:val="24"/>
        </w:rPr>
        <w:t>(тыс.руб.)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521"/>
        <w:gridCol w:w="1415"/>
        <w:gridCol w:w="1269"/>
        <w:gridCol w:w="1271"/>
        <w:gridCol w:w="1269"/>
        <w:gridCol w:w="1271"/>
      </w:tblGrid>
      <w:tr w:rsidR="00EF1952" w:rsidRPr="00FD4D3F" w:rsidTr="00B10246">
        <w:trPr>
          <w:cantSplit/>
          <w:trHeight w:val="970"/>
        </w:trPr>
        <w:tc>
          <w:tcPr>
            <w:tcW w:w="290" w:type="pct"/>
          </w:tcPr>
          <w:p w:rsidR="00EF1952" w:rsidRPr="0035693C" w:rsidRDefault="00EF1952" w:rsidP="00B10246">
            <w:pPr>
              <w:pStyle w:val="af6"/>
              <w:ind w:left="0"/>
              <w:rPr>
                <w:b/>
              </w:rPr>
            </w:pPr>
            <w:r w:rsidRPr="0035693C">
              <w:rPr>
                <w:b/>
              </w:rPr>
              <w:t>№ п/п</w:t>
            </w:r>
          </w:p>
        </w:tc>
        <w:tc>
          <w:tcPr>
            <w:tcW w:w="1317" w:type="pct"/>
          </w:tcPr>
          <w:p w:rsidR="00EF1952" w:rsidRPr="0035693C" w:rsidRDefault="00EF1952" w:rsidP="00B10246">
            <w:pPr>
              <w:pStyle w:val="af6"/>
              <w:ind w:left="0"/>
              <w:rPr>
                <w:b/>
              </w:rPr>
            </w:pPr>
            <w:r w:rsidRPr="0035693C">
              <w:rPr>
                <w:b/>
              </w:rPr>
              <w:t>Наименование</w:t>
            </w:r>
          </w:p>
        </w:tc>
        <w:tc>
          <w:tcPr>
            <w:tcW w:w="739" w:type="pct"/>
          </w:tcPr>
          <w:p w:rsidR="00EF1952" w:rsidRPr="0035693C" w:rsidRDefault="00EF1952" w:rsidP="00B10246">
            <w:pPr>
              <w:pStyle w:val="af6"/>
              <w:ind w:left="0"/>
              <w:rPr>
                <w:b/>
                <w:bCs/>
              </w:rPr>
            </w:pPr>
            <w:r w:rsidRPr="0035693C">
              <w:rPr>
                <w:b/>
              </w:rPr>
              <w:t xml:space="preserve">До 30 дней </w:t>
            </w:r>
          </w:p>
        </w:tc>
        <w:tc>
          <w:tcPr>
            <w:tcW w:w="663" w:type="pct"/>
          </w:tcPr>
          <w:p w:rsidR="00EF1952" w:rsidRPr="0035693C" w:rsidRDefault="00EF1952" w:rsidP="00B10246">
            <w:pPr>
              <w:pStyle w:val="af6"/>
              <w:ind w:left="0"/>
              <w:rPr>
                <w:b/>
                <w:bCs/>
              </w:rPr>
            </w:pPr>
            <w:r w:rsidRPr="0035693C">
              <w:rPr>
                <w:b/>
                <w:bCs/>
              </w:rPr>
              <w:t>От 31 до 90 дней</w:t>
            </w:r>
          </w:p>
        </w:tc>
        <w:tc>
          <w:tcPr>
            <w:tcW w:w="664" w:type="pct"/>
          </w:tcPr>
          <w:p w:rsidR="00EF1952" w:rsidRPr="0035693C" w:rsidRDefault="00EF1952" w:rsidP="00B10246">
            <w:pPr>
              <w:pStyle w:val="af6"/>
              <w:ind w:left="0"/>
              <w:rPr>
                <w:b/>
                <w:bCs/>
              </w:rPr>
            </w:pPr>
            <w:r w:rsidRPr="0035693C">
              <w:rPr>
                <w:b/>
                <w:bCs/>
              </w:rPr>
              <w:t>От 91 до 180 дней</w:t>
            </w:r>
          </w:p>
        </w:tc>
        <w:tc>
          <w:tcPr>
            <w:tcW w:w="663" w:type="pct"/>
          </w:tcPr>
          <w:p w:rsidR="00EF1952" w:rsidRPr="0035693C" w:rsidRDefault="00EF1952" w:rsidP="00B10246">
            <w:pPr>
              <w:pStyle w:val="af6"/>
              <w:ind w:left="0"/>
              <w:rPr>
                <w:b/>
                <w:bCs/>
              </w:rPr>
            </w:pPr>
            <w:r w:rsidRPr="0035693C">
              <w:rPr>
                <w:b/>
                <w:bCs/>
              </w:rPr>
              <w:t>От 181 дня до 1 года</w:t>
            </w:r>
          </w:p>
        </w:tc>
        <w:tc>
          <w:tcPr>
            <w:tcW w:w="664" w:type="pct"/>
          </w:tcPr>
          <w:p w:rsidR="00EF1952" w:rsidRPr="0035693C" w:rsidRDefault="00EF1952" w:rsidP="00B10246">
            <w:pPr>
              <w:pStyle w:val="af6"/>
              <w:ind w:left="0"/>
              <w:rPr>
                <w:b/>
                <w:bCs/>
              </w:rPr>
            </w:pPr>
            <w:r w:rsidRPr="0035693C">
              <w:rPr>
                <w:b/>
                <w:bCs/>
              </w:rPr>
              <w:t>Более 1 года</w:t>
            </w:r>
          </w:p>
        </w:tc>
      </w:tr>
      <w:tr w:rsidR="00EF1952" w:rsidRPr="00FD4D3F" w:rsidTr="00B10246">
        <w:trPr>
          <w:cantSplit/>
          <w:trHeight w:val="262"/>
        </w:trPr>
        <w:tc>
          <w:tcPr>
            <w:tcW w:w="290" w:type="pct"/>
          </w:tcPr>
          <w:p w:rsidR="00EF1952" w:rsidRPr="00BF5C8E" w:rsidRDefault="00EF1952" w:rsidP="00B10246">
            <w:pPr>
              <w:pStyle w:val="af6"/>
              <w:ind w:left="0"/>
            </w:pPr>
            <w:r w:rsidRPr="00BF5C8E">
              <w:t>1</w:t>
            </w:r>
          </w:p>
        </w:tc>
        <w:tc>
          <w:tcPr>
            <w:tcW w:w="1317" w:type="pct"/>
          </w:tcPr>
          <w:p w:rsidR="00EF1952" w:rsidRPr="00BF5C8E" w:rsidRDefault="00EF1952" w:rsidP="00B10246">
            <w:pPr>
              <w:pStyle w:val="af6"/>
              <w:ind w:left="0"/>
            </w:pPr>
            <w:r w:rsidRPr="00BF5C8E">
              <w:t>Итого финансовых активов</w:t>
            </w:r>
          </w:p>
        </w:tc>
        <w:tc>
          <w:tcPr>
            <w:tcW w:w="739"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758 870</w:t>
            </w:r>
          </w:p>
        </w:tc>
        <w:tc>
          <w:tcPr>
            <w:tcW w:w="663"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253 335</w:t>
            </w:r>
          </w:p>
        </w:tc>
        <w:tc>
          <w:tcPr>
            <w:tcW w:w="664"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390 833</w:t>
            </w:r>
          </w:p>
        </w:tc>
        <w:tc>
          <w:tcPr>
            <w:tcW w:w="663" w:type="pct"/>
          </w:tcPr>
          <w:p w:rsidR="00EF1952" w:rsidRPr="00BF5C8E" w:rsidRDefault="00EF1952" w:rsidP="00B10246">
            <w:pPr>
              <w:spacing w:after="0" w:line="240" w:lineRule="auto"/>
              <w:jc w:val="center"/>
              <w:rPr>
                <w:rFonts w:ascii="Times New Roman" w:hAnsi="Times New Roman"/>
                <w:bCs/>
                <w:sz w:val="20"/>
                <w:szCs w:val="20"/>
              </w:rPr>
            </w:pPr>
            <w:r w:rsidRPr="00BF5C8E">
              <w:rPr>
                <w:rFonts w:ascii="Times New Roman" w:hAnsi="Times New Roman"/>
                <w:bCs/>
                <w:sz w:val="20"/>
                <w:szCs w:val="20"/>
              </w:rPr>
              <w:t>348 711</w:t>
            </w:r>
          </w:p>
        </w:tc>
        <w:tc>
          <w:tcPr>
            <w:tcW w:w="664" w:type="pct"/>
          </w:tcPr>
          <w:p w:rsidR="00EF1952" w:rsidRPr="00BF5C8E" w:rsidRDefault="00EF1952" w:rsidP="00B10246">
            <w:pPr>
              <w:spacing w:after="0" w:line="240" w:lineRule="auto"/>
              <w:jc w:val="center"/>
              <w:rPr>
                <w:rFonts w:ascii="Times New Roman" w:hAnsi="Times New Roman"/>
                <w:bCs/>
                <w:sz w:val="20"/>
                <w:szCs w:val="20"/>
              </w:rPr>
            </w:pPr>
            <w:r w:rsidRPr="00BF5C8E">
              <w:rPr>
                <w:rFonts w:ascii="Times New Roman" w:hAnsi="Times New Roman"/>
                <w:bCs/>
                <w:sz w:val="20"/>
                <w:szCs w:val="20"/>
              </w:rPr>
              <w:t>192 838</w:t>
            </w:r>
          </w:p>
        </w:tc>
      </w:tr>
      <w:tr w:rsidR="00EF1952" w:rsidRPr="00FD4D3F" w:rsidTr="00B10246">
        <w:trPr>
          <w:cantSplit/>
          <w:trHeight w:val="228"/>
        </w:trPr>
        <w:tc>
          <w:tcPr>
            <w:tcW w:w="290" w:type="pct"/>
          </w:tcPr>
          <w:p w:rsidR="00EF1952" w:rsidRPr="00BF5C8E" w:rsidRDefault="00EF1952" w:rsidP="00B10246">
            <w:pPr>
              <w:pStyle w:val="af6"/>
              <w:ind w:left="0"/>
            </w:pPr>
            <w:r w:rsidRPr="00BF5C8E">
              <w:t>2</w:t>
            </w:r>
          </w:p>
        </w:tc>
        <w:tc>
          <w:tcPr>
            <w:tcW w:w="1317" w:type="pct"/>
          </w:tcPr>
          <w:p w:rsidR="00EF1952" w:rsidRPr="00BF5C8E" w:rsidRDefault="00EF1952" w:rsidP="00B10246">
            <w:pPr>
              <w:pStyle w:val="af6"/>
              <w:ind w:left="0"/>
            </w:pPr>
            <w:r w:rsidRPr="00BF5C8E">
              <w:t>Итого финансовых обязательств</w:t>
            </w:r>
          </w:p>
        </w:tc>
        <w:tc>
          <w:tcPr>
            <w:tcW w:w="739"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355 607</w:t>
            </w:r>
          </w:p>
        </w:tc>
        <w:tc>
          <w:tcPr>
            <w:tcW w:w="663"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437 377</w:t>
            </w:r>
          </w:p>
        </w:tc>
        <w:tc>
          <w:tcPr>
            <w:tcW w:w="664"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414 530</w:t>
            </w:r>
          </w:p>
        </w:tc>
        <w:tc>
          <w:tcPr>
            <w:tcW w:w="663"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576 723</w:t>
            </w:r>
          </w:p>
        </w:tc>
        <w:tc>
          <w:tcPr>
            <w:tcW w:w="664" w:type="pct"/>
          </w:tcPr>
          <w:p w:rsidR="00EF1952" w:rsidRPr="00BF5C8E" w:rsidRDefault="00EF1952" w:rsidP="00B10246">
            <w:pPr>
              <w:spacing w:after="0" w:line="240" w:lineRule="auto"/>
              <w:jc w:val="center"/>
              <w:rPr>
                <w:rFonts w:ascii="Times New Roman" w:hAnsi="Times New Roman"/>
                <w:bCs/>
                <w:sz w:val="20"/>
                <w:szCs w:val="20"/>
              </w:rPr>
            </w:pPr>
            <w:r w:rsidRPr="00BF5C8E">
              <w:rPr>
                <w:rFonts w:ascii="Times New Roman" w:hAnsi="Times New Roman"/>
                <w:bCs/>
                <w:sz w:val="20"/>
                <w:szCs w:val="20"/>
              </w:rPr>
              <w:t>61 534</w:t>
            </w:r>
          </w:p>
        </w:tc>
      </w:tr>
      <w:tr w:rsidR="00EF1952" w:rsidRPr="00FD4D3F" w:rsidTr="00B10246">
        <w:trPr>
          <w:cantSplit/>
          <w:trHeight w:val="449"/>
        </w:trPr>
        <w:tc>
          <w:tcPr>
            <w:tcW w:w="290" w:type="pct"/>
          </w:tcPr>
          <w:p w:rsidR="00EF1952" w:rsidRPr="00BF5C8E" w:rsidRDefault="00EF1952" w:rsidP="00B10246">
            <w:pPr>
              <w:pStyle w:val="af6"/>
              <w:ind w:left="0"/>
            </w:pPr>
            <w:r w:rsidRPr="00BF5C8E">
              <w:t>3</w:t>
            </w:r>
          </w:p>
        </w:tc>
        <w:tc>
          <w:tcPr>
            <w:tcW w:w="1317" w:type="pct"/>
          </w:tcPr>
          <w:p w:rsidR="00EF1952" w:rsidRPr="00BF5C8E" w:rsidRDefault="00EF1952" w:rsidP="00B10246">
            <w:pPr>
              <w:pStyle w:val="af6"/>
              <w:ind w:left="0"/>
            </w:pPr>
            <w:r w:rsidRPr="00BF5C8E">
              <w:t>Чистый разрыв по процентным ставкам на 1 июля 2017 года</w:t>
            </w:r>
          </w:p>
        </w:tc>
        <w:tc>
          <w:tcPr>
            <w:tcW w:w="739"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 xml:space="preserve"> 403 263</w:t>
            </w:r>
          </w:p>
        </w:tc>
        <w:tc>
          <w:tcPr>
            <w:tcW w:w="663"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- 184 042</w:t>
            </w:r>
          </w:p>
        </w:tc>
        <w:tc>
          <w:tcPr>
            <w:tcW w:w="664"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- 23 697</w:t>
            </w:r>
          </w:p>
        </w:tc>
        <w:tc>
          <w:tcPr>
            <w:tcW w:w="663" w:type="pct"/>
          </w:tcPr>
          <w:p w:rsidR="00EF1952" w:rsidRPr="00BF5C8E" w:rsidRDefault="00EF1952" w:rsidP="00B10246">
            <w:pPr>
              <w:spacing w:after="0" w:line="240" w:lineRule="auto"/>
              <w:jc w:val="center"/>
              <w:rPr>
                <w:rFonts w:ascii="Times New Roman" w:eastAsia="Arial Unicode MS" w:hAnsi="Times New Roman"/>
                <w:sz w:val="20"/>
                <w:szCs w:val="20"/>
              </w:rPr>
            </w:pPr>
            <w:r w:rsidRPr="00BF5C8E">
              <w:rPr>
                <w:rFonts w:ascii="Times New Roman" w:eastAsia="Arial Unicode MS" w:hAnsi="Times New Roman"/>
                <w:sz w:val="20"/>
                <w:szCs w:val="20"/>
              </w:rPr>
              <w:t>- 228 012</w:t>
            </w:r>
          </w:p>
        </w:tc>
        <w:tc>
          <w:tcPr>
            <w:tcW w:w="664" w:type="pct"/>
          </w:tcPr>
          <w:p w:rsidR="00EF1952" w:rsidRPr="00BF5C8E" w:rsidRDefault="00EF1952" w:rsidP="00B10246">
            <w:pPr>
              <w:spacing w:after="0" w:line="240" w:lineRule="auto"/>
              <w:jc w:val="center"/>
              <w:rPr>
                <w:rFonts w:ascii="Times New Roman" w:hAnsi="Times New Roman"/>
                <w:bCs/>
                <w:sz w:val="20"/>
                <w:szCs w:val="20"/>
              </w:rPr>
            </w:pPr>
            <w:r w:rsidRPr="00BF5C8E">
              <w:rPr>
                <w:rFonts w:ascii="Times New Roman" w:hAnsi="Times New Roman"/>
                <w:bCs/>
                <w:sz w:val="20"/>
                <w:szCs w:val="20"/>
              </w:rPr>
              <w:t>131 304</w:t>
            </w:r>
          </w:p>
        </w:tc>
      </w:tr>
    </w:tbl>
    <w:p w:rsidR="00EF1952" w:rsidRPr="00FD4D3F" w:rsidRDefault="00EF1952" w:rsidP="00EF1952">
      <w:pPr>
        <w:pStyle w:val="af6"/>
        <w:ind w:left="0"/>
        <w:rPr>
          <w:bCs/>
          <w:sz w:val="24"/>
          <w:szCs w:val="24"/>
        </w:rPr>
      </w:pPr>
    </w:p>
    <w:p w:rsidR="00EF1952" w:rsidRDefault="00EF1952" w:rsidP="00EF1952">
      <w:pPr>
        <w:tabs>
          <w:tab w:val="left" w:pos="993"/>
        </w:tabs>
        <w:spacing w:line="240" w:lineRule="auto"/>
        <w:jc w:val="both"/>
        <w:rPr>
          <w:rFonts w:ascii="Times New Roman" w:hAnsi="Times New Roman"/>
          <w:sz w:val="24"/>
          <w:szCs w:val="24"/>
        </w:rPr>
      </w:pPr>
      <w:r>
        <w:rPr>
          <w:rFonts w:ascii="Times New Roman" w:hAnsi="Times New Roman"/>
          <w:sz w:val="24"/>
          <w:szCs w:val="24"/>
        </w:rPr>
        <w:t xml:space="preserve">         </w:t>
      </w:r>
      <w:r w:rsidRPr="00F52296">
        <w:rPr>
          <w:rFonts w:ascii="Times New Roman" w:hAnsi="Times New Roman"/>
          <w:sz w:val="24"/>
          <w:szCs w:val="24"/>
        </w:rPr>
        <w:t xml:space="preserve">Показатели </w:t>
      </w:r>
      <w:r>
        <w:rPr>
          <w:rFonts w:ascii="Times New Roman" w:hAnsi="Times New Roman"/>
          <w:sz w:val="24"/>
          <w:szCs w:val="24"/>
        </w:rPr>
        <w:t>чистого спреда от кредитных операций и чистой процентной маржи характеризуются следующими показателями.</w:t>
      </w:r>
      <w:r w:rsidRPr="00F52296">
        <w:rPr>
          <w:rFonts w:ascii="Times New Roman" w:hAnsi="Times New Roman"/>
          <w:sz w:val="24"/>
          <w:szCs w:val="24"/>
        </w:rPr>
        <w:t xml:space="preserve"> </w:t>
      </w:r>
    </w:p>
    <w:p w:rsidR="00EF1952" w:rsidRDefault="0065231F" w:rsidP="0065231F">
      <w:pPr>
        <w:pStyle w:val="af6"/>
        <w:ind w:left="0"/>
        <w:jc w:val="right"/>
        <w:rPr>
          <w:bCs/>
          <w:sz w:val="24"/>
          <w:szCs w:val="24"/>
        </w:rPr>
      </w:pPr>
      <w:r>
        <w:rPr>
          <w:bCs/>
          <w:sz w:val="24"/>
          <w:szCs w:val="24"/>
        </w:rPr>
        <w:t xml:space="preserve"> </w:t>
      </w:r>
      <w:r w:rsidR="00EF1952" w:rsidRPr="00FD4D3F">
        <w:rPr>
          <w:bCs/>
          <w:sz w:val="24"/>
          <w:szCs w:val="24"/>
        </w:rPr>
        <w:t xml:space="preserve">Таблица </w:t>
      </w:r>
      <w:r w:rsidR="00EF1952">
        <w:rPr>
          <w:bCs/>
          <w:sz w:val="24"/>
          <w:szCs w:val="24"/>
        </w:rPr>
        <w:t>2</w:t>
      </w:r>
      <w:r w:rsidR="007F4A75">
        <w:rPr>
          <w:bCs/>
          <w:sz w:val="24"/>
          <w:szCs w:val="24"/>
          <w:lang w:val="en-US"/>
        </w:rPr>
        <w:t>6</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2"/>
        <w:gridCol w:w="2090"/>
        <w:gridCol w:w="2310"/>
      </w:tblGrid>
      <w:tr w:rsidR="00EF1952" w:rsidRPr="00B61B37" w:rsidTr="00B10246">
        <w:trPr>
          <w:trHeight w:val="255"/>
        </w:trPr>
        <w:tc>
          <w:tcPr>
            <w:tcW w:w="4652" w:type="dxa"/>
          </w:tcPr>
          <w:p w:rsidR="00EF1952" w:rsidRPr="00B61B37" w:rsidRDefault="00EF1952" w:rsidP="00B10246">
            <w:pPr>
              <w:tabs>
                <w:tab w:val="left" w:pos="993"/>
              </w:tabs>
              <w:spacing w:line="240" w:lineRule="auto"/>
              <w:jc w:val="center"/>
              <w:rPr>
                <w:rFonts w:ascii="Times New Roman" w:hAnsi="Times New Roman"/>
                <w:b/>
                <w:sz w:val="24"/>
                <w:szCs w:val="24"/>
              </w:rPr>
            </w:pPr>
            <w:r>
              <w:rPr>
                <w:rFonts w:ascii="Times New Roman" w:hAnsi="Times New Roman"/>
                <w:b/>
                <w:sz w:val="24"/>
                <w:szCs w:val="24"/>
              </w:rPr>
              <w:t xml:space="preserve">Показатели </w:t>
            </w:r>
          </w:p>
        </w:tc>
        <w:tc>
          <w:tcPr>
            <w:tcW w:w="2090" w:type="dxa"/>
          </w:tcPr>
          <w:p w:rsidR="00EF1952" w:rsidRPr="00B61B37" w:rsidRDefault="00EF1952" w:rsidP="00B10246">
            <w:pPr>
              <w:tabs>
                <w:tab w:val="left" w:pos="993"/>
              </w:tabs>
              <w:spacing w:line="240" w:lineRule="auto"/>
              <w:jc w:val="center"/>
              <w:rPr>
                <w:rFonts w:ascii="Times New Roman" w:hAnsi="Times New Roman"/>
                <w:b/>
                <w:sz w:val="24"/>
                <w:szCs w:val="24"/>
              </w:rPr>
            </w:pPr>
            <w:r w:rsidRPr="0034241C">
              <w:rPr>
                <w:rFonts w:ascii="Times New Roman" w:hAnsi="Times New Roman"/>
                <w:b/>
                <w:sz w:val="24"/>
                <w:szCs w:val="24"/>
              </w:rPr>
              <w:t>На 01.0</w:t>
            </w:r>
            <w:r>
              <w:rPr>
                <w:rFonts w:ascii="Times New Roman" w:hAnsi="Times New Roman"/>
                <w:b/>
                <w:sz w:val="24"/>
                <w:szCs w:val="24"/>
              </w:rPr>
              <w:t>7</w:t>
            </w:r>
            <w:r w:rsidRPr="0034241C">
              <w:rPr>
                <w:rFonts w:ascii="Times New Roman" w:hAnsi="Times New Roman"/>
                <w:b/>
                <w:sz w:val="24"/>
                <w:szCs w:val="24"/>
              </w:rPr>
              <w:t>.</w:t>
            </w:r>
            <w:r w:rsidRPr="00B61B37">
              <w:rPr>
                <w:rFonts w:ascii="Times New Roman" w:hAnsi="Times New Roman"/>
                <w:b/>
                <w:sz w:val="24"/>
                <w:szCs w:val="24"/>
              </w:rPr>
              <w:t>201</w:t>
            </w:r>
            <w:r>
              <w:rPr>
                <w:rFonts w:ascii="Times New Roman" w:hAnsi="Times New Roman"/>
                <w:b/>
                <w:sz w:val="24"/>
                <w:szCs w:val="24"/>
              </w:rPr>
              <w:t>7</w:t>
            </w:r>
            <w:r w:rsidRPr="00B61B37">
              <w:rPr>
                <w:rFonts w:ascii="Times New Roman" w:hAnsi="Times New Roman"/>
                <w:b/>
                <w:sz w:val="24"/>
                <w:szCs w:val="24"/>
              </w:rPr>
              <w:t>г.</w:t>
            </w:r>
          </w:p>
        </w:tc>
        <w:tc>
          <w:tcPr>
            <w:tcW w:w="2310" w:type="dxa"/>
          </w:tcPr>
          <w:p w:rsidR="00EF1952" w:rsidRPr="00B61B37" w:rsidRDefault="00EF1952" w:rsidP="00B10246">
            <w:pPr>
              <w:tabs>
                <w:tab w:val="left" w:pos="993"/>
              </w:tabs>
              <w:spacing w:line="240" w:lineRule="auto"/>
              <w:jc w:val="center"/>
              <w:rPr>
                <w:rFonts w:ascii="Times New Roman" w:hAnsi="Times New Roman"/>
                <w:b/>
                <w:sz w:val="24"/>
                <w:szCs w:val="24"/>
              </w:rPr>
            </w:pPr>
            <w:r w:rsidRPr="0034241C">
              <w:rPr>
                <w:rFonts w:ascii="Times New Roman" w:hAnsi="Times New Roman"/>
                <w:b/>
                <w:sz w:val="24"/>
                <w:szCs w:val="24"/>
              </w:rPr>
              <w:t>На 01.0</w:t>
            </w:r>
            <w:r>
              <w:rPr>
                <w:rFonts w:ascii="Times New Roman" w:hAnsi="Times New Roman"/>
                <w:b/>
                <w:sz w:val="24"/>
                <w:szCs w:val="24"/>
              </w:rPr>
              <w:t>7</w:t>
            </w:r>
            <w:r w:rsidRPr="0034241C">
              <w:rPr>
                <w:rFonts w:ascii="Times New Roman" w:hAnsi="Times New Roman"/>
                <w:b/>
                <w:sz w:val="24"/>
                <w:szCs w:val="24"/>
              </w:rPr>
              <w:t>.</w:t>
            </w:r>
            <w:r w:rsidRPr="00B61B37">
              <w:rPr>
                <w:rFonts w:ascii="Times New Roman" w:hAnsi="Times New Roman"/>
                <w:b/>
                <w:sz w:val="24"/>
                <w:szCs w:val="24"/>
              </w:rPr>
              <w:t>201</w:t>
            </w:r>
            <w:r>
              <w:rPr>
                <w:rFonts w:ascii="Times New Roman" w:hAnsi="Times New Roman"/>
                <w:b/>
                <w:sz w:val="24"/>
                <w:szCs w:val="24"/>
              </w:rPr>
              <w:t>6</w:t>
            </w:r>
            <w:r w:rsidRPr="00B61B37">
              <w:rPr>
                <w:rFonts w:ascii="Times New Roman" w:hAnsi="Times New Roman"/>
                <w:b/>
                <w:sz w:val="24"/>
                <w:szCs w:val="24"/>
              </w:rPr>
              <w:t>г.</w:t>
            </w:r>
          </w:p>
        </w:tc>
      </w:tr>
      <w:tr w:rsidR="00EF1952" w:rsidRPr="00B61B37" w:rsidTr="00B10246">
        <w:trPr>
          <w:trHeight w:val="135"/>
        </w:trPr>
        <w:tc>
          <w:tcPr>
            <w:tcW w:w="4652" w:type="dxa"/>
          </w:tcPr>
          <w:p w:rsidR="00EF1952" w:rsidRPr="00B61B37" w:rsidRDefault="00EF1952" w:rsidP="00B10246">
            <w:pPr>
              <w:tabs>
                <w:tab w:val="left" w:pos="993"/>
              </w:tabs>
              <w:spacing w:line="240" w:lineRule="auto"/>
              <w:rPr>
                <w:rFonts w:ascii="Times New Roman" w:hAnsi="Times New Roman"/>
                <w:bCs/>
                <w:sz w:val="24"/>
                <w:szCs w:val="24"/>
              </w:rPr>
            </w:pPr>
            <w:r w:rsidRPr="00B61B37">
              <w:rPr>
                <w:rFonts w:ascii="Times New Roman" w:hAnsi="Times New Roman"/>
                <w:bCs/>
                <w:sz w:val="24"/>
                <w:szCs w:val="24"/>
              </w:rPr>
              <w:t>Средняя ставка по активам (% годовых)</w:t>
            </w:r>
          </w:p>
        </w:tc>
        <w:tc>
          <w:tcPr>
            <w:tcW w:w="209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 xml:space="preserve"> 12,6</w:t>
            </w:r>
          </w:p>
        </w:tc>
        <w:tc>
          <w:tcPr>
            <w:tcW w:w="231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 xml:space="preserve">  14,8</w:t>
            </w:r>
          </w:p>
        </w:tc>
      </w:tr>
      <w:tr w:rsidR="00EF1952" w:rsidRPr="00B61B37" w:rsidTr="00B10246">
        <w:trPr>
          <w:trHeight w:val="210"/>
        </w:trPr>
        <w:tc>
          <w:tcPr>
            <w:tcW w:w="4652" w:type="dxa"/>
          </w:tcPr>
          <w:p w:rsidR="00EF1952" w:rsidRPr="00B61B37" w:rsidRDefault="00EF1952" w:rsidP="00B10246">
            <w:pPr>
              <w:tabs>
                <w:tab w:val="left" w:pos="993"/>
              </w:tabs>
              <w:spacing w:line="240" w:lineRule="auto"/>
              <w:rPr>
                <w:rFonts w:ascii="Times New Roman" w:hAnsi="Times New Roman"/>
                <w:bCs/>
                <w:sz w:val="24"/>
                <w:szCs w:val="24"/>
              </w:rPr>
            </w:pPr>
            <w:r w:rsidRPr="00B61B37">
              <w:rPr>
                <w:rFonts w:ascii="Times New Roman" w:hAnsi="Times New Roman"/>
                <w:bCs/>
                <w:sz w:val="24"/>
                <w:szCs w:val="24"/>
              </w:rPr>
              <w:t>Средняя ставка по пассивам (% годовых)</w:t>
            </w:r>
          </w:p>
        </w:tc>
        <w:tc>
          <w:tcPr>
            <w:tcW w:w="209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 xml:space="preserve">  4,8</w:t>
            </w:r>
          </w:p>
        </w:tc>
        <w:tc>
          <w:tcPr>
            <w:tcW w:w="231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 xml:space="preserve"> 7,2</w:t>
            </w:r>
          </w:p>
        </w:tc>
      </w:tr>
      <w:tr w:rsidR="00EF1952" w:rsidRPr="00B61B37" w:rsidTr="00B10246">
        <w:trPr>
          <w:trHeight w:val="285"/>
        </w:trPr>
        <w:tc>
          <w:tcPr>
            <w:tcW w:w="4652" w:type="dxa"/>
          </w:tcPr>
          <w:p w:rsidR="00EF1952" w:rsidRPr="00B61B37" w:rsidRDefault="00EF1952" w:rsidP="00B10246">
            <w:pPr>
              <w:tabs>
                <w:tab w:val="left" w:pos="993"/>
              </w:tabs>
              <w:spacing w:line="240" w:lineRule="auto"/>
              <w:rPr>
                <w:rFonts w:ascii="Times New Roman" w:hAnsi="Times New Roman"/>
                <w:bCs/>
                <w:sz w:val="24"/>
                <w:szCs w:val="24"/>
              </w:rPr>
            </w:pPr>
            <w:r w:rsidRPr="00B61B37">
              <w:rPr>
                <w:rFonts w:ascii="Times New Roman" w:hAnsi="Times New Roman"/>
                <w:sz w:val="24"/>
                <w:szCs w:val="24"/>
              </w:rPr>
              <w:t>Показатель чистого спреда от кредитных операций (в%)</w:t>
            </w:r>
          </w:p>
        </w:tc>
        <w:tc>
          <w:tcPr>
            <w:tcW w:w="209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9,0</w:t>
            </w:r>
          </w:p>
        </w:tc>
        <w:tc>
          <w:tcPr>
            <w:tcW w:w="231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7,0</w:t>
            </w:r>
          </w:p>
        </w:tc>
      </w:tr>
      <w:tr w:rsidR="00EF1952" w:rsidRPr="00B61B37" w:rsidTr="00B10246">
        <w:trPr>
          <w:trHeight w:val="525"/>
        </w:trPr>
        <w:tc>
          <w:tcPr>
            <w:tcW w:w="4652" w:type="dxa"/>
          </w:tcPr>
          <w:p w:rsidR="00EF1952" w:rsidRPr="00B61B37" w:rsidRDefault="00EF1952" w:rsidP="00B10246">
            <w:pPr>
              <w:tabs>
                <w:tab w:val="left" w:pos="993"/>
              </w:tabs>
              <w:spacing w:line="240" w:lineRule="auto"/>
              <w:rPr>
                <w:rFonts w:ascii="Times New Roman" w:hAnsi="Times New Roman"/>
                <w:bCs/>
                <w:sz w:val="24"/>
                <w:szCs w:val="24"/>
              </w:rPr>
            </w:pPr>
            <w:r w:rsidRPr="00B61B37">
              <w:rPr>
                <w:rFonts w:ascii="Times New Roman" w:hAnsi="Times New Roman"/>
                <w:bCs/>
                <w:sz w:val="24"/>
                <w:szCs w:val="24"/>
              </w:rPr>
              <w:t>Чистая процентная маржа (в %)</w:t>
            </w:r>
          </w:p>
        </w:tc>
        <w:tc>
          <w:tcPr>
            <w:tcW w:w="209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 xml:space="preserve">  6,0</w:t>
            </w:r>
          </w:p>
        </w:tc>
        <w:tc>
          <w:tcPr>
            <w:tcW w:w="2310" w:type="dxa"/>
          </w:tcPr>
          <w:p w:rsidR="00EF1952" w:rsidRPr="00BF5C8E" w:rsidRDefault="00EF1952" w:rsidP="00B10246">
            <w:pPr>
              <w:tabs>
                <w:tab w:val="left" w:pos="993"/>
              </w:tabs>
              <w:spacing w:line="240" w:lineRule="auto"/>
              <w:jc w:val="center"/>
              <w:rPr>
                <w:rFonts w:ascii="Times New Roman" w:hAnsi="Times New Roman"/>
                <w:sz w:val="24"/>
                <w:szCs w:val="24"/>
              </w:rPr>
            </w:pPr>
            <w:r w:rsidRPr="00BF5C8E">
              <w:rPr>
                <w:rFonts w:ascii="Times New Roman" w:hAnsi="Times New Roman"/>
                <w:sz w:val="24"/>
                <w:szCs w:val="24"/>
              </w:rPr>
              <w:t xml:space="preserve">  4,0</w:t>
            </w:r>
          </w:p>
        </w:tc>
      </w:tr>
    </w:tbl>
    <w:p w:rsidR="00EF1952" w:rsidRDefault="00EF1952" w:rsidP="00EF1952">
      <w:pPr>
        <w:tabs>
          <w:tab w:val="left" w:pos="993"/>
        </w:tabs>
        <w:spacing w:line="240" w:lineRule="auto"/>
        <w:jc w:val="center"/>
        <w:rPr>
          <w:rFonts w:ascii="Times New Roman" w:hAnsi="Times New Roman"/>
          <w:b/>
          <w:sz w:val="24"/>
          <w:szCs w:val="24"/>
        </w:rPr>
      </w:pPr>
    </w:p>
    <w:p w:rsidR="00EF1952" w:rsidRPr="00BF5C8E" w:rsidRDefault="00EF1952" w:rsidP="00EF1952">
      <w:pPr>
        <w:pStyle w:val="af4"/>
        <w:spacing w:line="240" w:lineRule="auto"/>
        <w:jc w:val="both"/>
        <w:rPr>
          <w:rFonts w:ascii="Times New Roman" w:hAnsi="Times New Roman"/>
          <w:sz w:val="24"/>
          <w:szCs w:val="24"/>
        </w:rPr>
      </w:pPr>
      <w:r>
        <w:t xml:space="preserve">           </w:t>
      </w:r>
      <w:r w:rsidRPr="00BF5C8E">
        <w:rPr>
          <w:rFonts w:ascii="Times New Roman" w:hAnsi="Times New Roman"/>
          <w:sz w:val="24"/>
          <w:szCs w:val="24"/>
        </w:rPr>
        <w:t xml:space="preserve">Средневзвешенная ставка по размещаемым банком средствам за </w:t>
      </w:r>
      <w:r>
        <w:rPr>
          <w:rFonts w:ascii="Times New Roman" w:hAnsi="Times New Roman"/>
          <w:sz w:val="24"/>
          <w:szCs w:val="24"/>
        </w:rPr>
        <w:t>отчетный период</w:t>
      </w:r>
      <w:r w:rsidRPr="00BF5C8E">
        <w:rPr>
          <w:rFonts w:ascii="Times New Roman" w:hAnsi="Times New Roman"/>
          <w:sz w:val="24"/>
          <w:szCs w:val="24"/>
        </w:rPr>
        <w:t xml:space="preserve"> т.г. составила 12,6%  годовых или снизилась по сравнению с аналогичным период</w:t>
      </w:r>
      <w:r>
        <w:rPr>
          <w:rFonts w:ascii="Times New Roman" w:hAnsi="Times New Roman"/>
          <w:sz w:val="24"/>
          <w:szCs w:val="24"/>
        </w:rPr>
        <w:t>ом 2016г. на 2,2 п.п. (</w:t>
      </w:r>
      <w:smartTag w:uri="urn:schemas-microsoft-com:office:smarttags" w:element="metricconverter">
        <w:smartTagPr>
          <w:attr w:name="ProductID" w:val="2016 г"/>
        </w:smartTagPr>
        <w:r w:rsidRPr="00BF5C8E">
          <w:rPr>
            <w:rFonts w:ascii="Times New Roman" w:hAnsi="Times New Roman"/>
            <w:sz w:val="24"/>
            <w:szCs w:val="24"/>
          </w:rPr>
          <w:t>2016 г</w:t>
        </w:r>
      </w:smartTag>
      <w:r w:rsidRPr="00BF5C8E">
        <w:rPr>
          <w:rFonts w:ascii="Times New Roman" w:hAnsi="Times New Roman"/>
          <w:sz w:val="24"/>
          <w:szCs w:val="24"/>
        </w:rPr>
        <w:t>. – 14,8% годовых).  Средневзвешенная ставка по привлеченным средствам составила 4,8% годовы</w:t>
      </w:r>
      <w:r>
        <w:rPr>
          <w:rFonts w:ascii="Times New Roman" w:hAnsi="Times New Roman"/>
          <w:sz w:val="24"/>
          <w:szCs w:val="24"/>
        </w:rPr>
        <w:t xml:space="preserve">х или снизилась по сравнению с аналогичным периодом прошлого года </w:t>
      </w:r>
      <w:r w:rsidRPr="00BF5C8E">
        <w:rPr>
          <w:rFonts w:ascii="Times New Roman" w:hAnsi="Times New Roman"/>
          <w:sz w:val="24"/>
          <w:szCs w:val="24"/>
        </w:rPr>
        <w:t xml:space="preserve">2016г. </w:t>
      </w:r>
      <w:r>
        <w:rPr>
          <w:rFonts w:ascii="Times New Roman" w:hAnsi="Times New Roman"/>
          <w:sz w:val="24"/>
          <w:szCs w:val="24"/>
        </w:rPr>
        <w:t>на 2,4 п.п. (</w:t>
      </w:r>
      <w:r w:rsidRPr="00BF5C8E">
        <w:rPr>
          <w:rFonts w:ascii="Times New Roman" w:hAnsi="Times New Roman"/>
          <w:sz w:val="24"/>
          <w:szCs w:val="24"/>
        </w:rPr>
        <w:t xml:space="preserve"> </w:t>
      </w:r>
      <w:smartTag w:uri="urn:schemas-microsoft-com:office:smarttags" w:element="metricconverter">
        <w:smartTagPr>
          <w:attr w:name="ProductID" w:val="2016 г"/>
        </w:smartTagPr>
        <w:r w:rsidRPr="00BF5C8E">
          <w:rPr>
            <w:rFonts w:ascii="Times New Roman" w:hAnsi="Times New Roman"/>
            <w:sz w:val="24"/>
            <w:szCs w:val="24"/>
          </w:rPr>
          <w:t>2016 г</w:t>
        </w:r>
      </w:smartTag>
      <w:r w:rsidRPr="00BF5C8E">
        <w:rPr>
          <w:rFonts w:ascii="Times New Roman" w:hAnsi="Times New Roman"/>
          <w:sz w:val="24"/>
          <w:szCs w:val="24"/>
        </w:rPr>
        <w:t xml:space="preserve">. - 7,2% годовых).      </w:t>
      </w:r>
    </w:p>
    <w:p w:rsidR="00EF1952" w:rsidRPr="00BF5C8E" w:rsidRDefault="00EF1952" w:rsidP="00EF1952">
      <w:pPr>
        <w:spacing w:line="240" w:lineRule="auto"/>
        <w:jc w:val="both"/>
        <w:rPr>
          <w:rFonts w:ascii="Times New Roman" w:hAnsi="Times New Roman"/>
          <w:sz w:val="24"/>
          <w:szCs w:val="24"/>
        </w:rPr>
      </w:pPr>
      <w:r w:rsidRPr="00BF5C8E">
        <w:rPr>
          <w:rFonts w:ascii="Times New Roman" w:hAnsi="Times New Roman"/>
          <w:sz w:val="24"/>
          <w:szCs w:val="24"/>
        </w:rPr>
        <w:t xml:space="preserve">         Показатели чистого спреда и чистой  процентной маржи (рассчитанные в соответствии с Указанием Банка России от 30.04.2008г. № 2005-У «Об оценке экономического положения банков») </w:t>
      </w:r>
      <w:r>
        <w:rPr>
          <w:rFonts w:ascii="Times New Roman" w:hAnsi="Times New Roman"/>
          <w:sz w:val="24"/>
          <w:szCs w:val="24"/>
        </w:rPr>
        <w:t>на 01.07.2017</w:t>
      </w:r>
      <w:r w:rsidRPr="00BF5C8E">
        <w:rPr>
          <w:rFonts w:ascii="Times New Roman" w:hAnsi="Times New Roman"/>
          <w:sz w:val="24"/>
          <w:szCs w:val="24"/>
        </w:rPr>
        <w:t>. сложились в следующем размере: чистый спред - 9,0%  или увеличился  на 2 п.п. (</w:t>
      </w:r>
      <w:r>
        <w:rPr>
          <w:rFonts w:ascii="Times New Roman" w:hAnsi="Times New Roman"/>
          <w:sz w:val="24"/>
          <w:szCs w:val="24"/>
        </w:rPr>
        <w:t xml:space="preserve">1 полугодие </w:t>
      </w:r>
      <w:r w:rsidRPr="00BF5C8E">
        <w:rPr>
          <w:rFonts w:ascii="Times New Roman" w:hAnsi="Times New Roman"/>
          <w:sz w:val="24"/>
          <w:szCs w:val="24"/>
        </w:rPr>
        <w:t xml:space="preserve"> 2016г. – 7,0%). Чистая  процентная маржа составила  6% или увеличи</w:t>
      </w:r>
      <w:r>
        <w:rPr>
          <w:rFonts w:ascii="Times New Roman" w:hAnsi="Times New Roman"/>
          <w:sz w:val="24"/>
          <w:szCs w:val="24"/>
        </w:rPr>
        <w:t>лась на 2,0 п.п. (1 полугодие</w:t>
      </w:r>
      <w:r w:rsidRPr="00BF5C8E">
        <w:rPr>
          <w:rFonts w:ascii="Times New Roman" w:hAnsi="Times New Roman"/>
          <w:sz w:val="24"/>
          <w:szCs w:val="24"/>
        </w:rPr>
        <w:t xml:space="preserve"> 2016 - 4,0%). Рост показателя чистой процентной маржи  объясняется несоответствием темпов роста чистых процентных доходов и средней величины активов. Темп роста чистых процентных доходов составил 31,2% (</w:t>
      </w:r>
      <w:r>
        <w:rPr>
          <w:rFonts w:ascii="Times New Roman" w:hAnsi="Times New Roman"/>
          <w:sz w:val="24"/>
          <w:szCs w:val="24"/>
        </w:rPr>
        <w:t xml:space="preserve">1 полугодие </w:t>
      </w:r>
      <w:r w:rsidRPr="00BF5C8E">
        <w:rPr>
          <w:rFonts w:ascii="Times New Roman" w:hAnsi="Times New Roman"/>
          <w:sz w:val="24"/>
          <w:szCs w:val="24"/>
        </w:rPr>
        <w:t xml:space="preserve"> 2017 – 83794 т.р., </w:t>
      </w:r>
      <w:r>
        <w:rPr>
          <w:rFonts w:ascii="Times New Roman" w:hAnsi="Times New Roman"/>
          <w:sz w:val="24"/>
          <w:szCs w:val="24"/>
        </w:rPr>
        <w:t xml:space="preserve">1 полугодие </w:t>
      </w:r>
      <w:r w:rsidRPr="00BF5C8E">
        <w:rPr>
          <w:rFonts w:ascii="Times New Roman" w:hAnsi="Times New Roman"/>
          <w:sz w:val="24"/>
          <w:szCs w:val="24"/>
        </w:rPr>
        <w:t xml:space="preserve"> 2016 – 63880 т.р.), а темп снижения среднехронологических  активов – 5,4% (на </w:t>
      </w:r>
      <w:r>
        <w:rPr>
          <w:rFonts w:ascii="Times New Roman" w:hAnsi="Times New Roman"/>
          <w:sz w:val="24"/>
          <w:szCs w:val="24"/>
        </w:rPr>
        <w:t>01.07.2017г. – 2897500 т.р.,</w:t>
      </w:r>
      <w:r w:rsidRPr="00BF5C8E">
        <w:rPr>
          <w:rFonts w:ascii="Times New Roman" w:hAnsi="Times New Roman"/>
          <w:sz w:val="24"/>
          <w:szCs w:val="24"/>
        </w:rPr>
        <w:t xml:space="preserve"> на 01.07.2016г. – 3062152 т.р.).</w:t>
      </w:r>
    </w:p>
    <w:p w:rsidR="00EF1952" w:rsidRPr="00BF5C8E" w:rsidRDefault="00EF1952" w:rsidP="00EF1952">
      <w:pPr>
        <w:spacing w:line="240" w:lineRule="auto"/>
        <w:jc w:val="both"/>
        <w:rPr>
          <w:rFonts w:ascii="Times New Roman" w:hAnsi="Times New Roman"/>
          <w:bCs/>
          <w:sz w:val="24"/>
          <w:szCs w:val="24"/>
        </w:rPr>
      </w:pPr>
      <w:r w:rsidRPr="00BF5C8E">
        <w:rPr>
          <w:rFonts w:ascii="Times New Roman" w:hAnsi="Times New Roman"/>
          <w:sz w:val="24"/>
          <w:szCs w:val="24"/>
        </w:rPr>
        <w:t xml:space="preserve">         Рост показателя чистого спреда по сравнению с аналогичным периодом прошлого года на 2,0 п.п.  связан с опережающим  т</w:t>
      </w:r>
      <w:r w:rsidRPr="00BF5C8E">
        <w:rPr>
          <w:rFonts w:ascii="Times New Roman" w:hAnsi="Times New Roman"/>
          <w:bCs/>
          <w:sz w:val="24"/>
          <w:szCs w:val="24"/>
        </w:rPr>
        <w:t xml:space="preserve">емпом  снижения  процентных расходов над процентными доходами на 22,5 п.п. Темп снижения процентных доходов - 1,3%, а  процентных расходов – 23,8%.  </w:t>
      </w:r>
    </w:p>
    <w:p w:rsidR="00EF1952" w:rsidRDefault="00EF1952" w:rsidP="00EF1952">
      <w:pPr>
        <w:pStyle w:val="af6"/>
        <w:tabs>
          <w:tab w:val="left" w:pos="142"/>
        </w:tabs>
        <w:ind w:left="0"/>
        <w:rPr>
          <w:sz w:val="24"/>
          <w:szCs w:val="24"/>
        </w:rPr>
      </w:pPr>
      <w:r w:rsidRPr="00BF5C8E">
        <w:rPr>
          <w:bCs/>
          <w:sz w:val="24"/>
          <w:szCs w:val="24"/>
        </w:rPr>
        <w:t xml:space="preserve">         </w:t>
      </w:r>
      <w:r w:rsidRPr="004A26CD">
        <w:rPr>
          <w:sz w:val="24"/>
          <w:szCs w:val="24"/>
        </w:rPr>
        <w:t>По состоянию на 1 июля  201</w:t>
      </w:r>
      <w:r w:rsidRPr="00BF5C8E">
        <w:rPr>
          <w:sz w:val="24"/>
          <w:szCs w:val="24"/>
        </w:rPr>
        <w:t>7</w:t>
      </w:r>
      <w:r w:rsidRPr="004A26CD">
        <w:rPr>
          <w:sz w:val="24"/>
          <w:szCs w:val="24"/>
        </w:rPr>
        <w:t>г. (за июнь 201</w:t>
      </w:r>
      <w:r w:rsidRPr="00BF5C8E">
        <w:rPr>
          <w:sz w:val="24"/>
          <w:szCs w:val="24"/>
        </w:rPr>
        <w:t>7</w:t>
      </w:r>
      <w:r w:rsidRPr="004A26CD">
        <w:rPr>
          <w:sz w:val="24"/>
          <w:szCs w:val="24"/>
        </w:rPr>
        <w:t xml:space="preserve">г.) минимальная процентная ставка по  выдаваемым кредитам (точка доходности) сложилась по </w:t>
      </w:r>
      <w:r w:rsidRPr="00BF5C8E">
        <w:rPr>
          <w:sz w:val="24"/>
          <w:szCs w:val="24"/>
        </w:rPr>
        <w:t>Б</w:t>
      </w:r>
      <w:r w:rsidRPr="004A26CD">
        <w:rPr>
          <w:sz w:val="24"/>
          <w:szCs w:val="24"/>
        </w:rPr>
        <w:t xml:space="preserve">анку в размере </w:t>
      </w:r>
      <w:r w:rsidRPr="00BF5C8E">
        <w:rPr>
          <w:sz w:val="24"/>
          <w:szCs w:val="24"/>
        </w:rPr>
        <w:t xml:space="preserve"> </w:t>
      </w:r>
      <w:r w:rsidRPr="004A26CD">
        <w:rPr>
          <w:sz w:val="24"/>
          <w:szCs w:val="24"/>
        </w:rPr>
        <w:t>15,</w:t>
      </w:r>
      <w:r w:rsidRPr="00BF5C8E">
        <w:rPr>
          <w:sz w:val="24"/>
          <w:szCs w:val="24"/>
        </w:rPr>
        <w:t>7</w:t>
      </w:r>
      <w:r w:rsidRPr="004A26CD">
        <w:rPr>
          <w:sz w:val="24"/>
          <w:szCs w:val="24"/>
        </w:rPr>
        <w:t xml:space="preserve">%  или </w:t>
      </w:r>
      <w:r w:rsidRPr="00BF5C8E">
        <w:rPr>
          <w:sz w:val="24"/>
          <w:szCs w:val="24"/>
        </w:rPr>
        <w:t xml:space="preserve">  </w:t>
      </w:r>
      <w:r w:rsidRPr="004A26CD">
        <w:rPr>
          <w:sz w:val="24"/>
          <w:szCs w:val="24"/>
        </w:rPr>
        <w:t>снизилась  по сравнению с</w:t>
      </w:r>
      <w:r w:rsidRPr="00BF5C8E">
        <w:rPr>
          <w:sz w:val="24"/>
          <w:szCs w:val="24"/>
        </w:rPr>
        <w:t xml:space="preserve"> аналогичным периодом прошлого года</w:t>
      </w:r>
      <w:r w:rsidRPr="004A26CD">
        <w:rPr>
          <w:sz w:val="24"/>
          <w:szCs w:val="24"/>
        </w:rPr>
        <w:t xml:space="preserve">  на  0,</w:t>
      </w:r>
      <w:r w:rsidRPr="00BF5C8E">
        <w:rPr>
          <w:sz w:val="24"/>
          <w:szCs w:val="24"/>
        </w:rPr>
        <w:t>1</w:t>
      </w:r>
      <w:r w:rsidRPr="004A26CD">
        <w:rPr>
          <w:sz w:val="24"/>
          <w:szCs w:val="24"/>
        </w:rPr>
        <w:t xml:space="preserve"> п.п.  (на 01.07.201</w:t>
      </w:r>
      <w:r w:rsidRPr="00BF5C8E">
        <w:rPr>
          <w:sz w:val="24"/>
          <w:szCs w:val="24"/>
        </w:rPr>
        <w:t>6</w:t>
      </w:r>
      <w:r w:rsidRPr="004A26CD">
        <w:rPr>
          <w:sz w:val="24"/>
          <w:szCs w:val="24"/>
        </w:rPr>
        <w:t>г. – 1</w:t>
      </w:r>
      <w:r w:rsidRPr="00BF5C8E">
        <w:rPr>
          <w:sz w:val="24"/>
          <w:szCs w:val="24"/>
        </w:rPr>
        <w:t>5</w:t>
      </w:r>
      <w:r w:rsidRPr="004A26CD">
        <w:rPr>
          <w:sz w:val="24"/>
          <w:szCs w:val="24"/>
        </w:rPr>
        <w:t>,</w:t>
      </w:r>
      <w:r w:rsidRPr="00BF5C8E">
        <w:rPr>
          <w:sz w:val="24"/>
          <w:szCs w:val="24"/>
        </w:rPr>
        <w:t>8</w:t>
      </w:r>
      <w:r w:rsidRPr="004A26CD">
        <w:rPr>
          <w:sz w:val="24"/>
          <w:szCs w:val="24"/>
        </w:rPr>
        <w:t xml:space="preserve">%).  На </w:t>
      </w:r>
      <w:r w:rsidRPr="00BF5C8E">
        <w:rPr>
          <w:sz w:val="24"/>
          <w:szCs w:val="24"/>
        </w:rPr>
        <w:t xml:space="preserve">незначительное уменьшение </w:t>
      </w:r>
      <w:r w:rsidRPr="004A26CD">
        <w:rPr>
          <w:sz w:val="24"/>
          <w:szCs w:val="24"/>
        </w:rPr>
        <w:t xml:space="preserve"> точки доходности </w:t>
      </w:r>
      <w:r w:rsidRPr="00BF5C8E">
        <w:rPr>
          <w:sz w:val="24"/>
          <w:szCs w:val="24"/>
        </w:rPr>
        <w:t xml:space="preserve">повлияло:  </w:t>
      </w:r>
      <w:r w:rsidRPr="004A26CD">
        <w:rPr>
          <w:sz w:val="24"/>
          <w:szCs w:val="24"/>
        </w:rPr>
        <w:t xml:space="preserve">снижение процентной  ставки по вкладам физических лиц </w:t>
      </w:r>
      <w:r w:rsidRPr="00BF5C8E">
        <w:rPr>
          <w:sz w:val="24"/>
          <w:szCs w:val="24"/>
        </w:rPr>
        <w:t>– на  1</w:t>
      </w:r>
      <w:r w:rsidRPr="004A26CD">
        <w:rPr>
          <w:sz w:val="24"/>
          <w:szCs w:val="24"/>
        </w:rPr>
        <w:t>,</w:t>
      </w:r>
      <w:r w:rsidRPr="00BF5C8E">
        <w:rPr>
          <w:sz w:val="24"/>
          <w:szCs w:val="24"/>
        </w:rPr>
        <w:t>7</w:t>
      </w:r>
      <w:r w:rsidRPr="004A26CD">
        <w:rPr>
          <w:sz w:val="24"/>
          <w:szCs w:val="24"/>
        </w:rPr>
        <w:t xml:space="preserve"> п.п. (июнь 201</w:t>
      </w:r>
      <w:r w:rsidRPr="00BF5C8E">
        <w:rPr>
          <w:sz w:val="24"/>
          <w:szCs w:val="24"/>
        </w:rPr>
        <w:t>7</w:t>
      </w:r>
      <w:r w:rsidRPr="004A26CD">
        <w:rPr>
          <w:sz w:val="24"/>
          <w:szCs w:val="24"/>
        </w:rPr>
        <w:t xml:space="preserve">г. – </w:t>
      </w:r>
      <w:r w:rsidRPr="00BF5C8E">
        <w:rPr>
          <w:sz w:val="24"/>
          <w:szCs w:val="24"/>
        </w:rPr>
        <w:t>7</w:t>
      </w:r>
      <w:r w:rsidRPr="004A26CD">
        <w:rPr>
          <w:sz w:val="24"/>
          <w:szCs w:val="24"/>
        </w:rPr>
        <w:t>,</w:t>
      </w:r>
      <w:r w:rsidRPr="00BF5C8E">
        <w:rPr>
          <w:sz w:val="24"/>
          <w:szCs w:val="24"/>
        </w:rPr>
        <w:t>4</w:t>
      </w:r>
      <w:r w:rsidRPr="004A26CD">
        <w:rPr>
          <w:sz w:val="24"/>
          <w:szCs w:val="24"/>
        </w:rPr>
        <w:t>%,  июнь  201</w:t>
      </w:r>
      <w:r w:rsidRPr="00BF5C8E">
        <w:rPr>
          <w:sz w:val="24"/>
          <w:szCs w:val="24"/>
        </w:rPr>
        <w:t>6</w:t>
      </w:r>
      <w:r w:rsidRPr="004A26CD">
        <w:rPr>
          <w:sz w:val="24"/>
          <w:szCs w:val="24"/>
        </w:rPr>
        <w:t xml:space="preserve">г. – </w:t>
      </w:r>
      <w:r w:rsidRPr="00BF5C8E">
        <w:rPr>
          <w:sz w:val="24"/>
          <w:szCs w:val="24"/>
        </w:rPr>
        <w:t>9</w:t>
      </w:r>
      <w:r w:rsidRPr="004A26CD">
        <w:rPr>
          <w:sz w:val="24"/>
          <w:szCs w:val="24"/>
        </w:rPr>
        <w:t>,</w:t>
      </w:r>
      <w:r w:rsidRPr="00BF5C8E">
        <w:rPr>
          <w:sz w:val="24"/>
          <w:szCs w:val="24"/>
        </w:rPr>
        <w:t>1</w:t>
      </w:r>
      <w:r w:rsidRPr="004A26CD">
        <w:rPr>
          <w:sz w:val="24"/>
          <w:szCs w:val="24"/>
        </w:rPr>
        <w:t>%)</w:t>
      </w:r>
      <w:r w:rsidRPr="00BF5C8E">
        <w:rPr>
          <w:sz w:val="24"/>
          <w:szCs w:val="24"/>
        </w:rPr>
        <w:t xml:space="preserve"> и  по депозитам юридических лиц - на 3,9 п.п. </w:t>
      </w:r>
      <w:r w:rsidRPr="004A26CD">
        <w:rPr>
          <w:sz w:val="24"/>
          <w:szCs w:val="24"/>
        </w:rPr>
        <w:t>(июнь 201</w:t>
      </w:r>
      <w:r w:rsidRPr="00BF5C8E">
        <w:rPr>
          <w:sz w:val="24"/>
          <w:szCs w:val="24"/>
        </w:rPr>
        <w:t>7</w:t>
      </w:r>
      <w:r w:rsidRPr="004A26CD">
        <w:rPr>
          <w:sz w:val="24"/>
          <w:szCs w:val="24"/>
        </w:rPr>
        <w:t xml:space="preserve">г. – </w:t>
      </w:r>
      <w:r w:rsidRPr="00BF5C8E">
        <w:rPr>
          <w:sz w:val="24"/>
          <w:szCs w:val="24"/>
        </w:rPr>
        <w:t>4</w:t>
      </w:r>
      <w:r w:rsidRPr="004A26CD">
        <w:rPr>
          <w:sz w:val="24"/>
          <w:szCs w:val="24"/>
        </w:rPr>
        <w:t>,</w:t>
      </w:r>
      <w:r w:rsidRPr="00BF5C8E">
        <w:rPr>
          <w:sz w:val="24"/>
          <w:szCs w:val="24"/>
        </w:rPr>
        <w:t>3</w:t>
      </w:r>
      <w:r w:rsidRPr="004A26CD">
        <w:rPr>
          <w:sz w:val="24"/>
          <w:szCs w:val="24"/>
        </w:rPr>
        <w:t>%,  июнь  201</w:t>
      </w:r>
      <w:r w:rsidRPr="00BF5C8E">
        <w:rPr>
          <w:sz w:val="24"/>
          <w:szCs w:val="24"/>
        </w:rPr>
        <w:t>6</w:t>
      </w:r>
      <w:r w:rsidRPr="004A26CD">
        <w:rPr>
          <w:sz w:val="24"/>
          <w:szCs w:val="24"/>
        </w:rPr>
        <w:t xml:space="preserve">г. – </w:t>
      </w:r>
      <w:r w:rsidRPr="00BF5C8E">
        <w:rPr>
          <w:sz w:val="24"/>
          <w:szCs w:val="24"/>
        </w:rPr>
        <w:t>8</w:t>
      </w:r>
      <w:r w:rsidRPr="004A26CD">
        <w:rPr>
          <w:sz w:val="24"/>
          <w:szCs w:val="24"/>
        </w:rPr>
        <w:t>,</w:t>
      </w:r>
      <w:r w:rsidRPr="00BF5C8E">
        <w:rPr>
          <w:sz w:val="24"/>
          <w:szCs w:val="24"/>
        </w:rPr>
        <w:t>2</w:t>
      </w:r>
      <w:r w:rsidRPr="004A26CD">
        <w:rPr>
          <w:sz w:val="24"/>
          <w:szCs w:val="24"/>
        </w:rPr>
        <w:t>%)</w:t>
      </w:r>
      <w:r w:rsidRPr="00BF5C8E">
        <w:rPr>
          <w:sz w:val="24"/>
          <w:szCs w:val="24"/>
        </w:rPr>
        <w:t xml:space="preserve">, а   уровень кредитного риска, включаемый в расчет </w:t>
      </w:r>
      <w:r w:rsidRPr="004A26CD">
        <w:rPr>
          <w:sz w:val="24"/>
          <w:szCs w:val="24"/>
        </w:rPr>
        <w:t>минимальн</w:t>
      </w:r>
      <w:r w:rsidRPr="00BF5C8E">
        <w:rPr>
          <w:sz w:val="24"/>
          <w:szCs w:val="24"/>
        </w:rPr>
        <w:t>ой</w:t>
      </w:r>
      <w:r w:rsidRPr="004A26CD">
        <w:rPr>
          <w:sz w:val="24"/>
          <w:szCs w:val="24"/>
        </w:rPr>
        <w:t xml:space="preserve"> процентн</w:t>
      </w:r>
      <w:r w:rsidRPr="00BF5C8E">
        <w:rPr>
          <w:sz w:val="24"/>
          <w:szCs w:val="24"/>
        </w:rPr>
        <w:t>ой</w:t>
      </w:r>
      <w:r w:rsidRPr="004A26CD">
        <w:rPr>
          <w:sz w:val="24"/>
          <w:szCs w:val="24"/>
        </w:rPr>
        <w:t xml:space="preserve"> ставк</w:t>
      </w:r>
      <w:r w:rsidRPr="00BF5C8E">
        <w:rPr>
          <w:sz w:val="24"/>
          <w:szCs w:val="24"/>
        </w:rPr>
        <w:t>и увеличился с 6,5% до 7,9% или на 1,4 п.п.</w:t>
      </w:r>
    </w:p>
    <w:p w:rsidR="00EF1952" w:rsidRDefault="00EF1952" w:rsidP="00A60EE6">
      <w:pPr>
        <w:pStyle w:val="a8"/>
        <w:tabs>
          <w:tab w:val="left" w:pos="1134"/>
        </w:tabs>
        <w:spacing w:after="120" w:line="240" w:lineRule="auto"/>
        <w:contextualSpacing w:val="0"/>
        <w:rPr>
          <w:rFonts w:ascii="Times New Roman" w:hAnsi="Times New Roman"/>
          <w:b/>
          <w:color w:val="FF0000"/>
          <w:sz w:val="24"/>
          <w:szCs w:val="24"/>
        </w:rPr>
      </w:pPr>
    </w:p>
    <w:p w:rsidR="006A1F44" w:rsidRPr="00D923E8" w:rsidRDefault="00A60EE6" w:rsidP="00A60EE6">
      <w:pPr>
        <w:pStyle w:val="a8"/>
        <w:tabs>
          <w:tab w:val="left" w:pos="1134"/>
        </w:tabs>
        <w:spacing w:after="120" w:line="240" w:lineRule="auto"/>
        <w:contextualSpacing w:val="0"/>
        <w:rPr>
          <w:rFonts w:ascii="Times New Roman" w:hAnsi="Times New Roman"/>
          <w:b/>
          <w:sz w:val="24"/>
          <w:szCs w:val="24"/>
        </w:rPr>
      </w:pPr>
      <w:r w:rsidRPr="00D923E8">
        <w:rPr>
          <w:rFonts w:ascii="Times New Roman" w:hAnsi="Times New Roman"/>
          <w:b/>
          <w:sz w:val="24"/>
          <w:szCs w:val="24"/>
        </w:rPr>
        <w:t>8.</w:t>
      </w:r>
      <w:r w:rsidR="0081722B" w:rsidRPr="00D923E8">
        <w:rPr>
          <w:rFonts w:ascii="Times New Roman" w:hAnsi="Times New Roman"/>
          <w:b/>
          <w:sz w:val="24"/>
          <w:szCs w:val="24"/>
        </w:rPr>
        <w:t>5</w:t>
      </w:r>
      <w:r w:rsidRPr="00D923E8">
        <w:rPr>
          <w:rFonts w:ascii="Times New Roman" w:hAnsi="Times New Roman"/>
          <w:b/>
          <w:sz w:val="24"/>
          <w:szCs w:val="24"/>
        </w:rPr>
        <w:t xml:space="preserve">. </w:t>
      </w:r>
      <w:r w:rsidR="006A1F44" w:rsidRPr="00D923E8">
        <w:rPr>
          <w:rFonts w:ascii="Times New Roman" w:hAnsi="Times New Roman"/>
          <w:b/>
          <w:sz w:val="24"/>
          <w:szCs w:val="24"/>
        </w:rPr>
        <w:t xml:space="preserve">Риск ликвидности </w:t>
      </w:r>
    </w:p>
    <w:p w:rsidR="00EF1952" w:rsidRPr="00693931" w:rsidRDefault="00EF1952" w:rsidP="00EF1952">
      <w:pPr>
        <w:pStyle w:val="ConsNonformat"/>
        <w:ind w:right="-7" w:firstLine="440"/>
        <w:jc w:val="both"/>
        <w:rPr>
          <w:rFonts w:ascii="Times New Roman" w:hAnsi="Times New Roman" w:cs="Times New Roman"/>
          <w:bCs/>
          <w:sz w:val="24"/>
          <w:szCs w:val="24"/>
        </w:rPr>
      </w:pPr>
      <w:r w:rsidRPr="00693931">
        <w:rPr>
          <w:rFonts w:ascii="Times New Roman" w:hAnsi="Times New Roman" w:cs="Times New Roman"/>
          <w:bCs/>
          <w:sz w:val="24"/>
          <w:szCs w:val="24"/>
        </w:rPr>
        <w:t xml:space="preserve">   Риск ликвидности определяется как риск того, что Банк столкнется с трудностями при выполнении финансовых обязательств.</w:t>
      </w:r>
    </w:p>
    <w:p w:rsidR="00EF1952" w:rsidRPr="00693931" w:rsidRDefault="00EF1952" w:rsidP="00EF1952">
      <w:pPr>
        <w:pStyle w:val="ConsNonformat"/>
        <w:ind w:right="-7" w:firstLine="440"/>
        <w:jc w:val="both"/>
        <w:rPr>
          <w:rFonts w:ascii="Times New Roman" w:hAnsi="Times New Roman" w:cs="Times New Roman"/>
          <w:bCs/>
          <w:sz w:val="24"/>
          <w:szCs w:val="24"/>
        </w:rPr>
      </w:pPr>
      <w:r w:rsidRPr="00693931">
        <w:rPr>
          <w:rFonts w:ascii="Times New Roman" w:hAnsi="Times New Roman" w:cs="Times New Roman"/>
          <w:bCs/>
          <w:sz w:val="24"/>
          <w:szCs w:val="24"/>
        </w:rPr>
        <w:t xml:space="preserve">   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w:t>
      </w:r>
      <w:r w:rsidRPr="00693931">
        <w:rPr>
          <w:rFonts w:ascii="Times New Roman" w:hAnsi="Times New Roman" w:cs="Times New Roman"/>
          <w:bCs/>
          <w:sz w:val="24"/>
          <w:szCs w:val="24"/>
        </w:rPr>
        <w:lastRenderedPageBreak/>
        <w:t>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EF1952" w:rsidRPr="00693931" w:rsidRDefault="00EF1952" w:rsidP="00EF1952">
      <w:pPr>
        <w:pStyle w:val="af4"/>
        <w:spacing w:after="0" w:line="240" w:lineRule="auto"/>
        <w:ind w:right="-7" w:firstLine="440"/>
        <w:contextualSpacing/>
        <w:jc w:val="both"/>
        <w:rPr>
          <w:rFonts w:ascii="Times New Roman" w:hAnsi="Times New Roman"/>
          <w:bCs/>
          <w:sz w:val="24"/>
          <w:szCs w:val="24"/>
        </w:rPr>
      </w:pPr>
      <w:r w:rsidRPr="00693931">
        <w:rPr>
          <w:rFonts w:ascii="Times New Roman" w:hAnsi="Times New Roman"/>
          <w:bCs/>
          <w:sz w:val="24"/>
          <w:szCs w:val="24"/>
        </w:rPr>
        <w:t xml:space="preserve">  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EF1952" w:rsidRPr="00693931" w:rsidRDefault="00EF1952" w:rsidP="00EF1952">
      <w:pPr>
        <w:spacing w:after="0" w:line="240" w:lineRule="auto"/>
        <w:ind w:firstLine="426"/>
        <w:jc w:val="both"/>
        <w:rPr>
          <w:rFonts w:ascii="Times New Roman" w:hAnsi="Times New Roman"/>
          <w:bCs/>
          <w:sz w:val="24"/>
          <w:szCs w:val="24"/>
          <w:lang w:eastAsia="ru-RU"/>
        </w:rPr>
      </w:pPr>
      <w:r w:rsidRPr="00693931">
        <w:rPr>
          <w:rFonts w:ascii="Times New Roman" w:hAnsi="Times New Roman"/>
          <w:sz w:val="24"/>
          <w:szCs w:val="24"/>
        </w:rPr>
        <w:t>Органами по организации эффективного управления и контроля за ликвидностью являются Общее собрание акционеров, Совет директоров Банка, Правление Банка, Кредитный комитет, отдел экономического анализа и планирования, отдел международных операций и валютного контроля, служба внутреннего контро</w:t>
      </w:r>
      <w:r>
        <w:rPr>
          <w:rFonts w:ascii="Times New Roman" w:hAnsi="Times New Roman"/>
          <w:sz w:val="24"/>
          <w:szCs w:val="24"/>
        </w:rPr>
        <w:t xml:space="preserve">ля, служба внутреннего аудита </w:t>
      </w:r>
      <w:r w:rsidRPr="00693931">
        <w:rPr>
          <w:rFonts w:ascii="Times New Roman" w:hAnsi="Times New Roman"/>
          <w:sz w:val="24"/>
          <w:szCs w:val="24"/>
        </w:rPr>
        <w:t xml:space="preserve">и </w:t>
      </w:r>
      <w:r w:rsidRPr="00693931">
        <w:rPr>
          <w:rFonts w:ascii="Times New Roman" w:hAnsi="Times New Roman"/>
          <w:sz w:val="24"/>
        </w:rPr>
        <w:t>служба управления рисками</w:t>
      </w:r>
      <w:r w:rsidRPr="00693931">
        <w:rPr>
          <w:rFonts w:ascii="Times New Roman" w:hAnsi="Times New Roman"/>
          <w:bCs/>
          <w:sz w:val="24"/>
          <w:szCs w:val="24"/>
          <w:lang w:eastAsia="ru-RU"/>
        </w:rPr>
        <w:t xml:space="preserve">. </w:t>
      </w:r>
    </w:p>
    <w:p w:rsidR="00EF1952" w:rsidRPr="00693931" w:rsidRDefault="00EF1952" w:rsidP="00EF1952">
      <w:pPr>
        <w:pStyle w:val="af4"/>
        <w:spacing w:after="0" w:line="240" w:lineRule="auto"/>
        <w:ind w:right="-7" w:firstLine="440"/>
        <w:jc w:val="both"/>
        <w:rPr>
          <w:rFonts w:ascii="Times New Roman" w:hAnsi="Times New Roman"/>
          <w:bCs/>
          <w:sz w:val="24"/>
          <w:szCs w:val="24"/>
        </w:rPr>
      </w:pPr>
      <w:r w:rsidRPr="00693931">
        <w:rPr>
          <w:rFonts w:ascii="Times New Roman" w:hAnsi="Times New Roman"/>
          <w:bCs/>
          <w:sz w:val="24"/>
          <w:szCs w:val="24"/>
        </w:rPr>
        <w:t>Основными элементами управления ликвидностью в Банке являются:</w:t>
      </w:r>
    </w:p>
    <w:p w:rsidR="00EF1952" w:rsidRPr="00693931" w:rsidRDefault="00EF1952" w:rsidP="00EF1952">
      <w:pPr>
        <w:pStyle w:val="a"/>
        <w:numPr>
          <w:ilvl w:val="0"/>
          <w:numId w:val="0"/>
        </w:numPr>
        <w:shd w:val="clear" w:color="auto" w:fill="auto"/>
        <w:tabs>
          <w:tab w:val="left" w:pos="708"/>
        </w:tabs>
        <w:ind w:right="-7" w:firstLine="440"/>
        <w:jc w:val="both"/>
        <w:rPr>
          <w:color w:val="auto"/>
          <w:sz w:val="24"/>
          <w:szCs w:val="24"/>
        </w:rPr>
      </w:pPr>
      <w:r w:rsidRPr="00693931">
        <w:rPr>
          <w:color w:val="auto"/>
          <w:sz w:val="24"/>
          <w:szCs w:val="24"/>
        </w:rPr>
        <w:t>- отслеживание изменения структуры активов и пассивов Банка и состояния ликвидности на основе данных, представляемых подразделениями;</w:t>
      </w:r>
    </w:p>
    <w:p w:rsidR="00EF1952" w:rsidRPr="00693931" w:rsidRDefault="00EF1952" w:rsidP="00EF1952">
      <w:pPr>
        <w:pStyle w:val="a"/>
        <w:numPr>
          <w:ilvl w:val="0"/>
          <w:numId w:val="0"/>
        </w:numPr>
        <w:shd w:val="clear" w:color="auto" w:fill="auto"/>
        <w:tabs>
          <w:tab w:val="left" w:pos="708"/>
        </w:tabs>
        <w:ind w:right="-7" w:firstLine="440"/>
        <w:jc w:val="both"/>
        <w:rPr>
          <w:color w:val="auto"/>
          <w:sz w:val="24"/>
          <w:szCs w:val="24"/>
        </w:rPr>
      </w:pPr>
      <w:r w:rsidRPr="00693931">
        <w:rPr>
          <w:color w:val="auto"/>
          <w:sz w:val="24"/>
          <w:szCs w:val="24"/>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EF1952" w:rsidRPr="00693931" w:rsidRDefault="00EF1952" w:rsidP="00EF1952">
      <w:pPr>
        <w:pStyle w:val="a"/>
        <w:numPr>
          <w:ilvl w:val="0"/>
          <w:numId w:val="0"/>
        </w:numPr>
        <w:shd w:val="clear" w:color="auto" w:fill="auto"/>
        <w:tabs>
          <w:tab w:val="left" w:pos="708"/>
        </w:tabs>
        <w:ind w:right="-7" w:firstLine="440"/>
        <w:jc w:val="both"/>
        <w:rPr>
          <w:color w:val="auto"/>
          <w:sz w:val="24"/>
          <w:szCs w:val="24"/>
        </w:rPr>
      </w:pPr>
      <w:r w:rsidRPr="00693931">
        <w:rPr>
          <w:color w:val="auto"/>
          <w:sz w:val="24"/>
          <w:szCs w:val="24"/>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EF1952" w:rsidRPr="00693931" w:rsidRDefault="00EF1952" w:rsidP="00EF1952">
      <w:pPr>
        <w:pStyle w:val="a"/>
        <w:numPr>
          <w:ilvl w:val="0"/>
          <w:numId w:val="0"/>
        </w:numPr>
        <w:shd w:val="clear" w:color="auto" w:fill="auto"/>
        <w:tabs>
          <w:tab w:val="left" w:pos="708"/>
        </w:tabs>
        <w:ind w:right="-7" w:firstLine="440"/>
        <w:jc w:val="both"/>
        <w:rPr>
          <w:color w:val="auto"/>
          <w:sz w:val="24"/>
          <w:szCs w:val="24"/>
        </w:rPr>
      </w:pPr>
      <w:r w:rsidRPr="00693931">
        <w:rPr>
          <w:color w:val="auto"/>
          <w:sz w:val="24"/>
          <w:szCs w:val="24"/>
        </w:rPr>
        <w:t>- мониторинг состояния кредитного портфеля и выдача кредитов за счет стабильных источников ресурсной базы;</w:t>
      </w:r>
    </w:p>
    <w:p w:rsidR="00EF1952" w:rsidRPr="00693931" w:rsidRDefault="00EF1952" w:rsidP="00EF1952">
      <w:pPr>
        <w:pStyle w:val="af3"/>
        <w:tabs>
          <w:tab w:val="left" w:pos="2160"/>
        </w:tabs>
      </w:pPr>
      <w:r w:rsidRPr="00693931">
        <w:t xml:space="preserve">         - размещение   МБК   за   счет    нестабильных    источников  средств,  уход   которых прогнозируется не раньше окончания срока МБК;</w:t>
      </w:r>
    </w:p>
    <w:p w:rsidR="00EF1952" w:rsidRPr="00693931" w:rsidRDefault="00EF1952" w:rsidP="00EF1952">
      <w:pPr>
        <w:pStyle w:val="a"/>
        <w:numPr>
          <w:ilvl w:val="0"/>
          <w:numId w:val="0"/>
        </w:numPr>
        <w:shd w:val="clear" w:color="auto" w:fill="auto"/>
        <w:tabs>
          <w:tab w:val="left" w:pos="708"/>
          <w:tab w:val="left" w:pos="2160"/>
        </w:tabs>
        <w:ind w:right="-7" w:firstLine="440"/>
        <w:jc w:val="both"/>
        <w:rPr>
          <w:color w:val="auto"/>
          <w:sz w:val="24"/>
          <w:szCs w:val="24"/>
        </w:rPr>
      </w:pPr>
      <w:r w:rsidRPr="00693931">
        <w:rPr>
          <w:color w:val="auto"/>
          <w:sz w:val="24"/>
          <w:szCs w:val="24"/>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EF1952" w:rsidRPr="00693931" w:rsidRDefault="00EF1952" w:rsidP="00EF1952">
      <w:pPr>
        <w:pStyle w:val="a"/>
        <w:numPr>
          <w:ilvl w:val="0"/>
          <w:numId w:val="0"/>
        </w:numPr>
        <w:shd w:val="clear" w:color="auto" w:fill="auto"/>
        <w:tabs>
          <w:tab w:val="left" w:pos="708"/>
          <w:tab w:val="left" w:pos="2160"/>
        </w:tabs>
        <w:ind w:right="-7" w:firstLine="440"/>
        <w:jc w:val="both"/>
        <w:rPr>
          <w:color w:val="auto"/>
          <w:sz w:val="24"/>
          <w:szCs w:val="24"/>
        </w:rPr>
      </w:pPr>
      <w:r w:rsidRPr="00693931">
        <w:rPr>
          <w:color w:val="auto"/>
          <w:sz w:val="24"/>
          <w:szCs w:val="24"/>
        </w:rPr>
        <w:t>- наличие мероприятий восстановления ликвидности в случае, если Банк будет испытывать временный дефицит свободных денежных средств;</w:t>
      </w:r>
    </w:p>
    <w:p w:rsidR="00EF1952" w:rsidRPr="00693931" w:rsidRDefault="00EF1952" w:rsidP="00EF1952">
      <w:pPr>
        <w:pStyle w:val="a"/>
        <w:numPr>
          <w:ilvl w:val="0"/>
          <w:numId w:val="0"/>
        </w:numPr>
        <w:shd w:val="clear" w:color="auto" w:fill="auto"/>
        <w:tabs>
          <w:tab w:val="left" w:pos="708"/>
        </w:tabs>
        <w:ind w:right="-7" w:firstLine="440"/>
        <w:jc w:val="both"/>
        <w:rPr>
          <w:color w:val="auto"/>
          <w:sz w:val="24"/>
          <w:szCs w:val="24"/>
        </w:rPr>
      </w:pPr>
      <w:r w:rsidRPr="00693931">
        <w:rPr>
          <w:color w:val="auto"/>
          <w:sz w:val="24"/>
          <w:szCs w:val="24"/>
        </w:rPr>
        <w:t>- четкая координация взаимодействия подразделений Банка, принимающих участие в управлении активами и пассивами Банка.</w:t>
      </w:r>
    </w:p>
    <w:p w:rsidR="00EF1952" w:rsidRPr="00693931" w:rsidRDefault="00EF1952" w:rsidP="00EF1952">
      <w:pPr>
        <w:pStyle w:val="a"/>
        <w:numPr>
          <w:ilvl w:val="0"/>
          <w:numId w:val="0"/>
        </w:numPr>
        <w:shd w:val="clear" w:color="auto" w:fill="auto"/>
        <w:tabs>
          <w:tab w:val="left" w:pos="708"/>
        </w:tabs>
        <w:ind w:right="-7" w:firstLine="440"/>
        <w:jc w:val="both"/>
        <w:rPr>
          <w:color w:val="auto"/>
          <w:sz w:val="24"/>
          <w:szCs w:val="24"/>
        </w:rPr>
      </w:pPr>
      <w:r w:rsidRPr="00693931">
        <w:rPr>
          <w:color w:val="auto"/>
          <w:sz w:val="24"/>
          <w:szCs w:val="24"/>
        </w:rPr>
        <w:t>- периодическое (</w:t>
      </w:r>
      <w:r w:rsidRPr="00693931">
        <w:rPr>
          <w:sz w:val="24"/>
          <w:szCs w:val="24"/>
        </w:rPr>
        <w:t>не реже одного раза в год по состоянию на 1 января</w:t>
      </w:r>
      <w:r w:rsidRPr="00693931">
        <w:rPr>
          <w:color w:val="auto"/>
          <w:sz w:val="24"/>
          <w:szCs w:val="24"/>
        </w:rPr>
        <w:t>) проведение стресс-тестирования состояния ликвидности.</w:t>
      </w:r>
    </w:p>
    <w:p w:rsidR="00EF1952" w:rsidRPr="00693931" w:rsidRDefault="00EF1952" w:rsidP="00EF1952">
      <w:pPr>
        <w:spacing w:line="240" w:lineRule="auto"/>
        <w:ind w:firstLine="540"/>
        <w:jc w:val="both"/>
        <w:rPr>
          <w:rFonts w:ascii="Times New Roman" w:hAnsi="Times New Roman"/>
          <w:sz w:val="24"/>
          <w:szCs w:val="24"/>
        </w:rPr>
      </w:pPr>
      <w:r w:rsidRPr="00693931">
        <w:rPr>
          <w:rFonts w:ascii="Times New Roman" w:hAnsi="Times New Roman"/>
          <w:sz w:val="24"/>
          <w:szCs w:val="24"/>
        </w:rPr>
        <w:t>Для оценки и анализа риска потери ликвидности Банк использует следующие методы:</w:t>
      </w:r>
    </w:p>
    <w:p w:rsidR="00EF1952" w:rsidRPr="00693931" w:rsidRDefault="00EF1952" w:rsidP="00EF1952">
      <w:pPr>
        <w:pStyle w:val="1"/>
        <w:numPr>
          <w:ilvl w:val="0"/>
          <w:numId w:val="46"/>
        </w:numPr>
        <w:suppressAutoHyphens/>
        <w:spacing w:before="0" w:after="0" w:line="240" w:lineRule="auto"/>
        <w:jc w:val="both"/>
        <w:rPr>
          <w:rFonts w:ascii="Times New Roman" w:hAnsi="Times New Roman"/>
          <w:b w:val="0"/>
          <w:sz w:val="24"/>
          <w:szCs w:val="24"/>
        </w:rPr>
      </w:pPr>
      <w:r w:rsidRPr="00693931">
        <w:rPr>
          <w:rFonts w:ascii="Times New Roman" w:hAnsi="Times New Roman"/>
          <w:b w:val="0"/>
          <w:sz w:val="24"/>
          <w:szCs w:val="24"/>
        </w:rPr>
        <w:t xml:space="preserve">прогнозирование потоков денежных средств </w:t>
      </w:r>
    </w:p>
    <w:p w:rsidR="00EF1952" w:rsidRPr="00693931" w:rsidRDefault="00EF1952" w:rsidP="00EF1952">
      <w:pPr>
        <w:pStyle w:val="1"/>
        <w:numPr>
          <w:ilvl w:val="0"/>
          <w:numId w:val="46"/>
        </w:numPr>
        <w:suppressAutoHyphens/>
        <w:spacing w:before="0" w:after="0" w:line="240" w:lineRule="auto"/>
        <w:jc w:val="both"/>
        <w:rPr>
          <w:rFonts w:ascii="Times New Roman" w:hAnsi="Times New Roman"/>
          <w:b w:val="0"/>
          <w:sz w:val="24"/>
          <w:szCs w:val="24"/>
        </w:rPr>
      </w:pPr>
      <w:r w:rsidRPr="00693931">
        <w:rPr>
          <w:rFonts w:ascii="Times New Roman" w:hAnsi="Times New Roman"/>
          <w:b w:val="0"/>
          <w:sz w:val="24"/>
          <w:szCs w:val="24"/>
        </w:rPr>
        <w:t>метод с использованием обязательных нормативов, установленных Банком России;</w:t>
      </w:r>
    </w:p>
    <w:p w:rsidR="00EF1952" w:rsidRPr="00693931" w:rsidRDefault="00EF1952" w:rsidP="00EF1952">
      <w:pPr>
        <w:numPr>
          <w:ilvl w:val="0"/>
          <w:numId w:val="46"/>
        </w:numPr>
        <w:suppressAutoHyphens/>
        <w:spacing w:after="0" w:line="240" w:lineRule="auto"/>
        <w:jc w:val="both"/>
        <w:rPr>
          <w:rFonts w:ascii="Times New Roman" w:hAnsi="Times New Roman"/>
          <w:sz w:val="24"/>
          <w:szCs w:val="24"/>
        </w:rPr>
      </w:pPr>
      <w:r w:rsidRPr="00693931">
        <w:rPr>
          <w:rFonts w:ascii="Times New Roman" w:hAnsi="Times New Roman"/>
          <w:sz w:val="24"/>
          <w:szCs w:val="24"/>
        </w:rPr>
        <w:t xml:space="preserve">метод анализа разрыва в сроках погашения требований и обязательств с расчетом показателей ликвидности: избыток/дефицит ликвидности, коэффициент избытка/дефицита ликвидности. </w:t>
      </w:r>
    </w:p>
    <w:p w:rsidR="00EF1952" w:rsidRPr="00B5455A" w:rsidRDefault="00EF1952" w:rsidP="00EF1952">
      <w:pPr>
        <w:pStyle w:val="ConsPlusNormal"/>
        <w:ind w:firstLine="567"/>
        <w:jc w:val="both"/>
        <w:rPr>
          <w:rFonts w:ascii="Times New Roman" w:hAnsi="Times New Roman" w:cs="Times New Roman"/>
          <w:sz w:val="24"/>
          <w:szCs w:val="24"/>
        </w:rPr>
      </w:pPr>
      <w:r w:rsidRPr="00B5455A">
        <w:rPr>
          <w:rFonts w:ascii="Times New Roman" w:hAnsi="Times New Roman" w:cs="Times New Roman"/>
          <w:sz w:val="24"/>
          <w:szCs w:val="24"/>
        </w:rPr>
        <w:t xml:space="preserve">Для целей  краткосрочного прогноза ликвидности  применяется расчет платежного календаря (проектируемый план  денежных поступлений и платежей), который составляется на ежедневной основе. Данная мера позволяет  определить потребность в ликвидных активах, таким образом, осуществляется  текущий контроль  за достаточностью средств на корреспондентских счетах банка, для того чтобы  оценить </w:t>
      </w:r>
      <w:r w:rsidRPr="00B5455A">
        <w:rPr>
          <w:rFonts w:ascii="Times New Roman" w:hAnsi="Times New Roman" w:cs="Times New Roman"/>
          <w:sz w:val="24"/>
          <w:szCs w:val="24"/>
        </w:rPr>
        <w:lastRenderedPageBreak/>
        <w:t xml:space="preserve">возможность Банка привлечь достаточное количество средств для покрытия возникшей потребности или разместить свободные ресурсы. </w:t>
      </w:r>
    </w:p>
    <w:p w:rsidR="00EF1952" w:rsidRPr="00D25883" w:rsidRDefault="00EF1952" w:rsidP="00EF1952">
      <w:pPr>
        <w:pStyle w:val="ConsPlusNormal"/>
        <w:ind w:firstLine="540"/>
        <w:jc w:val="both"/>
        <w:rPr>
          <w:rFonts w:ascii="Times New Roman" w:hAnsi="Times New Roman" w:cs="Times New Roman"/>
          <w:bCs/>
          <w:sz w:val="24"/>
          <w:szCs w:val="24"/>
        </w:rPr>
      </w:pPr>
      <w:r w:rsidRPr="00B5455A">
        <w:rPr>
          <w:rFonts w:ascii="Times New Roman" w:hAnsi="Times New Roman" w:cs="Times New Roman"/>
          <w:bCs/>
          <w:sz w:val="24"/>
          <w:szCs w:val="24"/>
        </w:rPr>
        <w:t xml:space="preserve">Метод анализа нормативов ликвидности заключается в определении потребности в ликвидных активах, основанном на прогнозе, расчете и анализе нормативов ликвидности и контроле за их динамикой. </w:t>
      </w:r>
      <w:r w:rsidRPr="00B5455A">
        <w:rPr>
          <w:rFonts w:ascii="Times New Roman" w:hAnsi="Times New Roman"/>
          <w:bCs/>
          <w:sz w:val="24"/>
          <w:szCs w:val="24"/>
        </w:rPr>
        <w:t xml:space="preserve">В соответствии с требованиями Банка России и внутренними документами Банк осуществляет ежедневный мониторинг позиции по ликвидности путем контроля за нормативами мгновенной, текущей и долгосрочной ликвидности.  Предельно допустимые значения нормативов мгновенной, текущей и долгосрочной ликвидности (соответственно </w:t>
      </w:r>
      <w:r w:rsidRPr="00B5455A">
        <w:rPr>
          <w:rFonts w:ascii="Times New Roman" w:hAnsi="Times New Roman"/>
          <w:bCs/>
          <w:sz w:val="24"/>
          <w:szCs w:val="24"/>
          <w:lang w:val="en-US"/>
        </w:rPr>
        <w:t>min</w:t>
      </w:r>
      <w:r w:rsidRPr="00B5455A">
        <w:rPr>
          <w:rFonts w:ascii="Times New Roman" w:hAnsi="Times New Roman"/>
          <w:bCs/>
          <w:sz w:val="24"/>
          <w:szCs w:val="24"/>
        </w:rPr>
        <w:t xml:space="preserve"> 15%, </w:t>
      </w:r>
      <w:r w:rsidRPr="00B5455A">
        <w:rPr>
          <w:rFonts w:ascii="Times New Roman" w:hAnsi="Times New Roman"/>
          <w:bCs/>
          <w:sz w:val="24"/>
          <w:szCs w:val="24"/>
          <w:lang w:val="en-US"/>
        </w:rPr>
        <w:t>min</w:t>
      </w:r>
      <w:r w:rsidRPr="00B5455A">
        <w:rPr>
          <w:rFonts w:ascii="Times New Roman" w:hAnsi="Times New Roman"/>
          <w:bCs/>
          <w:sz w:val="24"/>
          <w:szCs w:val="24"/>
        </w:rPr>
        <w:t xml:space="preserve"> 50%, </w:t>
      </w:r>
      <w:r w:rsidRPr="00B5455A">
        <w:rPr>
          <w:rFonts w:ascii="Times New Roman" w:hAnsi="Times New Roman"/>
          <w:bCs/>
          <w:sz w:val="24"/>
          <w:szCs w:val="24"/>
          <w:lang w:val="en-US"/>
        </w:rPr>
        <w:t>max</w:t>
      </w:r>
      <w:r w:rsidRPr="00B5455A">
        <w:rPr>
          <w:rFonts w:ascii="Times New Roman" w:hAnsi="Times New Roman"/>
          <w:bCs/>
          <w:sz w:val="24"/>
          <w:szCs w:val="24"/>
        </w:rPr>
        <w:t xml:space="preserve"> 120%), установленные Банком России, в отчетном периоде Банком не нарушались и имели  </w:t>
      </w:r>
      <w:r w:rsidRPr="00D25883">
        <w:rPr>
          <w:rFonts w:ascii="Times New Roman" w:hAnsi="Times New Roman"/>
          <w:sz w:val="24"/>
          <w:szCs w:val="24"/>
        </w:rPr>
        <w:t xml:space="preserve">на 1 июля </w:t>
      </w:r>
      <w:smartTag w:uri="urn:schemas-microsoft-com:office:smarttags" w:element="metricconverter">
        <w:smartTagPr>
          <w:attr w:name="ProductID" w:val="2017 г"/>
        </w:smartTagPr>
        <w:r w:rsidRPr="00D25883">
          <w:rPr>
            <w:rFonts w:ascii="Times New Roman" w:hAnsi="Times New Roman"/>
            <w:sz w:val="24"/>
            <w:szCs w:val="24"/>
          </w:rPr>
          <w:t>2017 г</w:t>
        </w:r>
      </w:smartTag>
      <w:r w:rsidRPr="00D25883">
        <w:rPr>
          <w:rFonts w:ascii="Times New Roman" w:hAnsi="Times New Roman"/>
          <w:sz w:val="24"/>
          <w:szCs w:val="24"/>
        </w:rPr>
        <w:t>.</w:t>
      </w:r>
      <w:r w:rsidRPr="00D25883">
        <w:rPr>
          <w:rFonts w:ascii="Times New Roman" w:hAnsi="Times New Roman"/>
          <w:bCs/>
          <w:sz w:val="24"/>
          <w:szCs w:val="24"/>
        </w:rPr>
        <w:t xml:space="preserve"> следующие значения: Н2 = 64,668%; Н3 = 192,547%; Н4</w:t>
      </w:r>
      <w:r w:rsidRPr="00D25883">
        <w:rPr>
          <w:rFonts w:ascii="Times New Roman" w:hAnsi="Times New Roman"/>
          <w:bCs/>
          <w:sz w:val="24"/>
          <w:szCs w:val="24"/>
          <w:lang w:val="en-US"/>
        </w:rPr>
        <w:t> </w:t>
      </w:r>
      <w:r w:rsidRPr="00D25883">
        <w:rPr>
          <w:rFonts w:ascii="Times New Roman" w:hAnsi="Times New Roman"/>
          <w:bCs/>
          <w:sz w:val="24"/>
          <w:szCs w:val="24"/>
        </w:rPr>
        <w:t>= 19,214%.</w:t>
      </w:r>
    </w:p>
    <w:p w:rsidR="00EF1952" w:rsidRPr="00D25883" w:rsidRDefault="00EF1952" w:rsidP="00EF1952">
      <w:pPr>
        <w:pStyle w:val="ConsPlusNormal"/>
        <w:ind w:firstLine="540"/>
        <w:jc w:val="both"/>
        <w:rPr>
          <w:rFonts w:ascii="Times New Roman" w:hAnsi="Times New Roman" w:cs="Times New Roman"/>
          <w:sz w:val="24"/>
          <w:szCs w:val="24"/>
        </w:rPr>
      </w:pPr>
      <w:r w:rsidRPr="00D25883">
        <w:rPr>
          <w:rFonts w:ascii="Times New Roman" w:hAnsi="Times New Roman" w:cs="Times New Roman"/>
          <w:sz w:val="24"/>
          <w:szCs w:val="24"/>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(убытка) ликвидности. </w:t>
      </w:r>
    </w:p>
    <w:p w:rsidR="00EF1952" w:rsidRPr="00D25883" w:rsidRDefault="00EF1952" w:rsidP="00EF1952">
      <w:pPr>
        <w:pStyle w:val="ConsPlusNormal"/>
        <w:ind w:firstLine="540"/>
        <w:jc w:val="both"/>
        <w:rPr>
          <w:szCs w:val="24"/>
        </w:rPr>
      </w:pPr>
      <w:r w:rsidRPr="00D25883">
        <w:rPr>
          <w:rFonts w:ascii="Times New Roman" w:hAnsi="Times New Roman" w:cs="Times New Roman"/>
          <w:sz w:val="24"/>
          <w:szCs w:val="24"/>
        </w:rPr>
        <w:t>В таблице ниже представлены разрывы ликвидности по состоянию на 01 июля 2017 года в млн. руб.</w:t>
      </w:r>
      <w:r w:rsidRPr="00D25883">
        <w:rPr>
          <w:szCs w:val="24"/>
        </w:rPr>
        <w:t xml:space="preserve"> </w:t>
      </w:r>
    </w:p>
    <w:p w:rsidR="00EF1952" w:rsidRPr="00D25883" w:rsidRDefault="00EF1952" w:rsidP="00EF1952">
      <w:pPr>
        <w:tabs>
          <w:tab w:val="left" w:pos="993"/>
        </w:tabs>
        <w:spacing w:line="240" w:lineRule="auto"/>
        <w:jc w:val="center"/>
        <w:rPr>
          <w:rFonts w:ascii="Times New Roman" w:hAnsi="Times New Roman"/>
          <w:sz w:val="24"/>
          <w:szCs w:val="24"/>
        </w:rPr>
      </w:pPr>
      <w:r w:rsidRPr="00D25883">
        <w:rPr>
          <w:szCs w:val="24"/>
        </w:rPr>
        <w:t xml:space="preserve">                                                                                                                                 </w:t>
      </w:r>
      <w:r w:rsidRPr="00D25883">
        <w:rPr>
          <w:rFonts w:ascii="Times New Roman" w:hAnsi="Times New Roman"/>
          <w:sz w:val="24"/>
          <w:szCs w:val="24"/>
        </w:rPr>
        <w:t>Таблица</w:t>
      </w:r>
      <w:r w:rsidR="0065231F">
        <w:rPr>
          <w:rFonts w:ascii="Times New Roman" w:hAnsi="Times New Roman"/>
          <w:sz w:val="24"/>
          <w:szCs w:val="24"/>
        </w:rPr>
        <w:t xml:space="preserve"> 2</w:t>
      </w:r>
      <w:r w:rsidR="007F4A75">
        <w:rPr>
          <w:rFonts w:ascii="Times New Roman" w:hAnsi="Times New Roman"/>
          <w:sz w:val="24"/>
          <w:szCs w:val="24"/>
          <w:lang w:val="en-US"/>
        </w:rPr>
        <w:t>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95"/>
        <w:gridCol w:w="1595"/>
        <w:gridCol w:w="1595"/>
        <w:gridCol w:w="1595"/>
        <w:gridCol w:w="1595"/>
        <w:gridCol w:w="1596"/>
      </w:tblGrid>
      <w:tr w:rsidR="00EF1952" w:rsidRPr="00A55B64" w:rsidTr="00B10246">
        <w:tc>
          <w:tcPr>
            <w:tcW w:w="1595" w:type="dxa"/>
          </w:tcPr>
          <w:p w:rsidR="00EF1952" w:rsidRPr="00C01A88" w:rsidRDefault="00EF1952" w:rsidP="00B10246">
            <w:pPr>
              <w:spacing w:before="100" w:beforeAutospacing="1" w:after="100" w:afterAutospacing="1" w:line="240" w:lineRule="auto"/>
              <w:rPr>
                <w:rFonts w:ascii="Times New Roman" w:hAnsi="Times New Roman"/>
                <w:b/>
                <w:sz w:val="20"/>
                <w:szCs w:val="20"/>
              </w:rPr>
            </w:pPr>
            <w:r w:rsidRPr="00C01A88">
              <w:rPr>
                <w:rFonts w:ascii="Times New Roman" w:hAnsi="Times New Roman"/>
                <w:b/>
                <w:sz w:val="20"/>
                <w:szCs w:val="20"/>
              </w:rPr>
              <w:t>Показатели</w:t>
            </w:r>
          </w:p>
        </w:tc>
        <w:tc>
          <w:tcPr>
            <w:tcW w:w="1595" w:type="dxa"/>
          </w:tcPr>
          <w:p w:rsidR="00EF1952" w:rsidRPr="00C01A88" w:rsidRDefault="00EF1952" w:rsidP="00B10246">
            <w:pPr>
              <w:spacing w:before="100" w:beforeAutospacing="1" w:after="100" w:afterAutospacing="1" w:line="240" w:lineRule="auto"/>
              <w:rPr>
                <w:rFonts w:ascii="Times New Roman" w:hAnsi="Times New Roman"/>
                <w:b/>
                <w:sz w:val="20"/>
                <w:szCs w:val="20"/>
              </w:rPr>
            </w:pPr>
            <w:r w:rsidRPr="00C01A88">
              <w:rPr>
                <w:rFonts w:ascii="Times New Roman" w:hAnsi="Times New Roman"/>
                <w:b/>
                <w:sz w:val="20"/>
                <w:szCs w:val="20"/>
              </w:rPr>
              <w:t>от 1 до 30 дней</w:t>
            </w:r>
          </w:p>
        </w:tc>
        <w:tc>
          <w:tcPr>
            <w:tcW w:w="1595" w:type="dxa"/>
          </w:tcPr>
          <w:p w:rsidR="00EF1952" w:rsidRPr="00C01A88" w:rsidRDefault="00EF1952" w:rsidP="00B10246">
            <w:pPr>
              <w:spacing w:before="100" w:beforeAutospacing="1" w:after="100" w:afterAutospacing="1" w:line="240" w:lineRule="auto"/>
              <w:rPr>
                <w:rFonts w:ascii="Times New Roman" w:hAnsi="Times New Roman"/>
                <w:b/>
                <w:sz w:val="20"/>
                <w:szCs w:val="20"/>
              </w:rPr>
            </w:pPr>
            <w:r w:rsidRPr="00C01A88">
              <w:rPr>
                <w:rFonts w:ascii="Times New Roman" w:hAnsi="Times New Roman"/>
                <w:b/>
                <w:sz w:val="20"/>
                <w:szCs w:val="20"/>
              </w:rPr>
              <w:t>от 31 до 90 дней</w:t>
            </w:r>
          </w:p>
        </w:tc>
        <w:tc>
          <w:tcPr>
            <w:tcW w:w="1595" w:type="dxa"/>
          </w:tcPr>
          <w:p w:rsidR="00EF1952" w:rsidRPr="00C01A88" w:rsidRDefault="00EF1952" w:rsidP="00B10246">
            <w:pPr>
              <w:spacing w:before="100" w:beforeAutospacing="1" w:after="100" w:afterAutospacing="1" w:line="240" w:lineRule="auto"/>
              <w:rPr>
                <w:rFonts w:ascii="Times New Roman" w:hAnsi="Times New Roman"/>
                <w:b/>
                <w:sz w:val="20"/>
                <w:szCs w:val="20"/>
              </w:rPr>
            </w:pPr>
            <w:r w:rsidRPr="00C01A88">
              <w:rPr>
                <w:rFonts w:ascii="Times New Roman" w:hAnsi="Times New Roman"/>
                <w:b/>
                <w:sz w:val="20"/>
                <w:szCs w:val="20"/>
              </w:rPr>
              <w:t>от 91 до 180 дней</w:t>
            </w:r>
          </w:p>
        </w:tc>
        <w:tc>
          <w:tcPr>
            <w:tcW w:w="1595" w:type="dxa"/>
          </w:tcPr>
          <w:p w:rsidR="00EF1952" w:rsidRPr="00C01A88" w:rsidRDefault="00EF1952" w:rsidP="00B10246">
            <w:pPr>
              <w:spacing w:before="100" w:beforeAutospacing="1" w:after="100" w:afterAutospacing="1" w:line="240" w:lineRule="auto"/>
              <w:ind w:hanging="1"/>
              <w:rPr>
                <w:rFonts w:ascii="Times New Roman" w:hAnsi="Times New Roman"/>
                <w:b/>
                <w:sz w:val="20"/>
                <w:szCs w:val="20"/>
              </w:rPr>
            </w:pPr>
            <w:r w:rsidRPr="00C01A88">
              <w:rPr>
                <w:rFonts w:ascii="Times New Roman" w:hAnsi="Times New Roman"/>
                <w:b/>
                <w:sz w:val="20"/>
                <w:szCs w:val="20"/>
              </w:rPr>
              <w:t>от 181 до 1 года</w:t>
            </w:r>
          </w:p>
        </w:tc>
        <w:tc>
          <w:tcPr>
            <w:tcW w:w="1596" w:type="dxa"/>
          </w:tcPr>
          <w:p w:rsidR="00EF1952" w:rsidRPr="00C01A88" w:rsidRDefault="00EF1952" w:rsidP="00B10246">
            <w:pPr>
              <w:spacing w:before="100" w:beforeAutospacing="1" w:after="100" w:afterAutospacing="1" w:line="240" w:lineRule="auto"/>
              <w:rPr>
                <w:rFonts w:ascii="Times New Roman" w:hAnsi="Times New Roman"/>
                <w:b/>
                <w:sz w:val="20"/>
                <w:szCs w:val="20"/>
              </w:rPr>
            </w:pPr>
            <w:r w:rsidRPr="00C01A88">
              <w:rPr>
                <w:rFonts w:ascii="Times New Roman" w:hAnsi="Times New Roman"/>
                <w:b/>
                <w:sz w:val="20"/>
                <w:szCs w:val="20"/>
              </w:rPr>
              <w:t>свыше 1 года</w:t>
            </w:r>
          </w:p>
        </w:tc>
      </w:tr>
      <w:tr w:rsidR="00EF1952" w:rsidRPr="00A55B64" w:rsidTr="00B10246">
        <w:tc>
          <w:tcPr>
            <w:tcW w:w="1595" w:type="dxa"/>
          </w:tcPr>
          <w:p w:rsidR="00EF1952" w:rsidRPr="00C01A88" w:rsidRDefault="00EF1952" w:rsidP="00B10246">
            <w:pPr>
              <w:spacing w:before="100" w:beforeAutospacing="1" w:after="100" w:afterAutospacing="1" w:line="240" w:lineRule="auto"/>
              <w:rPr>
                <w:rFonts w:ascii="Times New Roman" w:hAnsi="Times New Roman"/>
                <w:sz w:val="20"/>
                <w:szCs w:val="20"/>
              </w:rPr>
            </w:pPr>
            <w:r w:rsidRPr="00C01A88">
              <w:rPr>
                <w:rFonts w:ascii="Times New Roman" w:hAnsi="Times New Roman"/>
                <w:sz w:val="20"/>
                <w:szCs w:val="20"/>
              </w:rPr>
              <w:t>Чистый разрыв ликвидности на 01.07.2017 г.</w:t>
            </w:r>
          </w:p>
        </w:tc>
        <w:tc>
          <w:tcPr>
            <w:tcW w:w="1595" w:type="dxa"/>
          </w:tcPr>
          <w:p w:rsidR="00EF1952" w:rsidRPr="00C01A88" w:rsidRDefault="00EF1952" w:rsidP="00B10246">
            <w:pPr>
              <w:spacing w:before="100" w:beforeAutospacing="1" w:after="100" w:afterAutospacing="1" w:line="240" w:lineRule="auto"/>
              <w:ind w:firstLine="709"/>
              <w:rPr>
                <w:rFonts w:ascii="Times New Roman" w:hAnsi="Times New Roman"/>
                <w:sz w:val="20"/>
                <w:szCs w:val="20"/>
              </w:rPr>
            </w:pPr>
            <w:r w:rsidRPr="00C01A88">
              <w:rPr>
                <w:rFonts w:ascii="Times New Roman" w:hAnsi="Times New Roman"/>
                <w:sz w:val="20"/>
                <w:szCs w:val="20"/>
              </w:rPr>
              <w:t>87</w:t>
            </w:r>
          </w:p>
        </w:tc>
        <w:tc>
          <w:tcPr>
            <w:tcW w:w="1595" w:type="dxa"/>
          </w:tcPr>
          <w:p w:rsidR="00EF1952" w:rsidRPr="00C01A88" w:rsidRDefault="00EF1952" w:rsidP="00B10246">
            <w:pPr>
              <w:spacing w:line="240" w:lineRule="auto"/>
              <w:ind w:firstLine="709"/>
            </w:pPr>
            <w:r w:rsidRPr="00C01A88">
              <w:rPr>
                <w:rFonts w:ascii="Times New Roman" w:hAnsi="Times New Roman"/>
                <w:sz w:val="20"/>
                <w:szCs w:val="20"/>
              </w:rPr>
              <w:t>(227)</w:t>
            </w:r>
          </w:p>
        </w:tc>
        <w:tc>
          <w:tcPr>
            <w:tcW w:w="1595" w:type="dxa"/>
          </w:tcPr>
          <w:p w:rsidR="00EF1952" w:rsidRPr="00C01A88" w:rsidRDefault="00EF1952" w:rsidP="00B10246">
            <w:pPr>
              <w:spacing w:line="240" w:lineRule="auto"/>
              <w:ind w:firstLine="709"/>
            </w:pPr>
            <w:r w:rsidRPr="00C01A88">
              <w:rPr>
                <w:rFonts w:ascii="Times New Roman" w:hAnsi="Times New Roman"/>
                <w:sz w:val="20"/>
                <w:szCs w:val="20"/>
              </w:rPr>
              <w:t>(42)</w:t>
            </w:r>
          </w:p>
        </w:tc>
        <w:tc>
          <w:tcPr>
            <w:tcW w:w="1595" w:type="dxa"/>
          </w:tcPr>
          <w:p w:rsidR="00EF1952" w:rsidRPr="00C01A88" w:rsidRDefault="00EF1952" w:rsidP="00B10246">
            <w:pPr>
              <w:spacing w:line="240" w:lineRule="auto"/>
              <w:ind w:firstLine="709"/>
            </w:pPr>
            <w:r w:rsidRPr="00C01A88">
              <w:rPr>
                <w:rFonts w:ascii="Times New Roman" w:hAnsi="Times New Roman"/>
                <w:sz w:val="20"/>
                <w:szCs w:val="20"/>
              </w:rPr>
              <w:t>(268)</w:t>
            </w:r>
          </w:p>
        </w:tc>
        <w:tc>
          <w:tcPr>
            <w:tcW w:w="1596" w:type="dxa"/>
          </w:tcPr>
          <w:p w:rsidR="00EF1952" w:rsidRPr="00C01A88" w:rsidRDefault="00EF1952" w:rsidP="00B10246">
            <w:pPr>
              <w:spacing w:before="100" w:beforeAutospacing="1" w:after="100" w:afterAutospacing="1" w:line="240" w:lineRule="auto"/>
              <w:ind w:firstLine="709"/>
              <w:rPr>
                <w:rFonts w:ascii="Times New Roman" w:hAnsi="Times New Roman"/>
                <w:sz w:val="20"/>
                <w:szCs w:val="20"/>
              </w:rPr>
            </w:pPr>
            <w:r w:rsidRPr="00C01A88">
              <w:rPr>
                <w:rFonts w:ascii="Times New Roman" w:hAnsi="Times New Roman"/>
                <w:sz w:val="20"/>
                <w:szCs w:val="20"/>
              </w:rPr>
              <w:t>311</w:t>
            </w:r>
          </w:p>
        </w:tc>
      </w:tr>
      <w:tr w:rsidR="00EF1952" w:rsidRPr="00A55B64" w:rsidTr="00B10246">
        <w:tc>
          <w:tcPr>
            <w:tcW w:w="1595" w:type="dxa"/>
          </w:tcPr>
          <w:p w:rsidR="00EF1952" w:rsidRPr="00C01A88" w:rsidRDefault="00EF1952" w:rsidP="00B10246">
            <w:pPr>
              <w:spacing w:before="100" w:beforeAutospacing="1" w:after="100" w:afterAutospacing="1" w:line="240" w:lineRule="auto"/>
              <w:rPr>
                <w:rFonts w:ascii="Times New Roman" w:hAnsi="Times New Roman"/>
                <w:sz w:val="20"/>
                <w:szCs w:val="20"/>
              </w:rPr>
            </w:pPr>
            <w:r w:rsidRPr="00C01A88">
              <w:rPr>
                <w:rFonts w:ascii="Times New Roman" w:hAnsi="Times New Roman"/>
                <w:sz w:val="20"/>
                <w:szCs w:val="20"/>
              </w:rPr>
              <w:t>Совокупный разрыв ликвидности на 01.07.2017 г.</w:t>
            </w:r>
          </w:p>
        </w:tc>
        <w:tc>
          <w:tcPr>
            <w:tcW w:w="1595" w:type="dxa"/>
          </w:tcPr>
          <w:p w:rsidR="00EF1952" w:rsidRPr="00C01A88" w:rsidRDefault="00EF1952" w:rsidP="00B10246">
            <w:pPr>
              <w:spacing w:before="100" w:beforeAutospacing="1" w:after="100" w:afterAutospacing="1" w:line="240" w:lineRule="auto"/>
              <w:ind w:firstLine="709"/>
              <w:rPr>
                <w:rFonts w:ascii="Times New Roman" w:hAnsi="Times New Roman"/>
                <w:sz w:val="20"/>
                <w:szCs w:val="20"/>
              </w:rPr>
            </w:pPr>
            <w:r w:rsidRPr="00C01A88">
              <w:rPr>
                <w:rFonts w:ascii="Times New Roman" w:hAnsi="Times New Roman"/>
                <w:sz w:val="20"/>
                <w:szCs w:val="20"/>
              </w:rPr>
              <w:t>87</w:t>
            </w:r>
          </w:p>
        </w:tc>
        <w:tc>
          <w:tcPr>
            <w:tcW w:w="1595" w:type="dxa"/>
          </w:tcPr>
          <w:p w:rsidR="00EF1952" w:rsidRPr="00C01A88" w:rsidRDefault="00EF1952" w:rsidP="00B10246">
            <w:pPr>
              <w:spacing w:line="240" w:lineRule="auto"/>
              <w:ind w:firstLine="709"/>
            </w:pPr>
            <w:r w:rsidRPr="00C01A88">
              <w:rPr>
                <w:rFonts w:ascii="Times New Roman" w:hAnsi="Times New Roman"/>
                <w:sz w:val="20"/>
                <w:szCs w:val="20"/>
              </w:rPr>
              <w:t>(140)</w:t>
            </w:r>
          </w:p>
        </w:tc>
        <w:tc>
          <w:tcPr>
            <w:tcW w:w="1595" w:type="dxa"/>
          </w:tcPr>
          <w:p w:rsidR="00EF1952" w:rsidRPr="00C01A88" w:rsidRDefault="00EF1952" w:rsidP="00B10246">
            <w:pPr>
              <w:spacing w:line="240" w:lineRule="auto"/>
              <w:ind w:firstLine="709"/>
            </w:pPr>
            <w:r w:rsidRPr="00C01A88">
              <w:rPr>
                <w:rFonts w:ascii="Times New Roman" w:hAnsi="Times New Roman"/>
                <w:sz w:val="20"/>
                <w:szCs w:val="20"/>
              </w:rPr>
              <w:t>(182)</w:t>
            </w:r>
          </w:p>
        </w:tc>
        <w:tc>
          <w:tcPr>
            <w:tcW w:w="1595" w:type="dxa"/>
          </w:tcPr>
          <w:p w:rsidR="00EF1952" w:rsidRPr="00C01A88" w:rsidRDefault="00EF1952" w:rsidP="00B10246">
            <w:pPr>
              <w:spacing w:line="240" w:lineRule="auto"/>
              <w:ind w:firstLine="709"/>
            </w:pPr>
            <w:r w:rsidRPr="00C01A88">
              <w:rPr>
                <w:rFonts w:ascii="Times New Roman" w:hAnsi="Times New Roman"/>
                <w:sz w:val="20"/>
                <w:szCs w:val="20"/>
              </w:rPr>
              <w:t>(450)</w:t>
            </w:r>
          </w:p>
        </w:tc>
        <w:tc>
          <w:tcPr>
            <w:tcW w:w="1596" w:type="dxa"/>
          </w:tcPr>
          <w:p w:rsidR="00EF1952" w:rsidRPr="00C01A88" w:rsidRDefault="00EF1952" w:rsidP="00B10246">
            <w:pPr>
              <w:spacing w:before="100" w:beforeAutospacing="1" w:after="100" w:afterAutospacing="1" w:line="240" w:lineRule="auto"/>
              <w:ind w:firstLine="709"/>
              <w:rPr>
                <w:rFonts w:ascii="Times New Roman" w:hAnsi="Times New Roman"/>
                <w:sz w:val="20"/>
                <w:szCs w:val="20"/>
              </w:rPr>
            </w:pPr>
            <w:r w:rsidRPr="00C01A88">
              <w:rPr>
                <w:rFonts w:ascii="Times New Roman" w:hAnsi="Times New Roman"/>
                <w:sz w:val="20"/>
                <w:szCs w:val="20"/>
              </w:rPr>
              <w:t>(139)</w:t>
            </w:r>
          </w:p>
        </w:tc>
      </w:tr>
    </w:tbl>
    <w:p w:rsidR="00EF1952" w:rsidRPr="00A55B64" w:rsidRDefault="00EF1952" w:rsidP="00EF1952">
      <w:pPr>
        <w:spacing w:before="100" w:beforeAutospacing="1" w:after="100" w:afterAutospacing="1" w:line="240" w:lineRule="auto"/>
        <w:ind w:firstLine="567"/>
        <w:contextualSpacing/>
        <w:jc w:val="both"/>
        <w:rPr>
          <w:rFonts w:ascii="Times New Roman" w:hAnsi="Times New Roman"/>
          <w:sz w:val="24"/>
          <w:szCs w:val="24"/>
          <w:highlight w:val="yellow"/>
        </w:rPr>
      </w:pPr>
    </w:p>
    <w:p w:rsidR="00EF1952" w:rsidRPr="00190D7A" w:rsidRDefault="00EF1952" w:rsidP="00EF1952">
      <w:pPr>
        <w:spacing w:before="100" w:beforeAutospacing="1" w:after="100" w:afterAutospacing="1" w:line="240" w:lineRule="auto"/>
        <w:ind w:firstLine="567"/>
        <w:contextualSpacing/>
        <w:jc w:val="both"/>
        <w:rPr>
          <w:rFonts w:ascii="Times New Roman" w:hAnsi="Times New Roman"/>
          <w:sz w:val="24"/>
          <w:szCs w:val="24"/>
        </w:rPr>
      </w:pPr>
      <w:r w:rsidRPr="00190D7A">
        <w:rPr>
          <w:rFonts w:ascii="Times New Roman" w:hAnsi="Times New Roman"/>
          <w:sz w:val="24"/>
          <w:szCs w:val="24"/>
        </w:rPr>
        <w:t>По состоянию на 01 июля 2017г коэффициенты избытка (дефицита) ликвидности, рассчитанные Банком, не нарушают установленных предельных значений.</w:t>
      </w:r>
    </w:p>
    <w:p w:rsidR="00EF1952" w:rsidRPr="00190D7A" w:rsidRDefault="00EF1952" w:rsidP="00EF1952">
      <w:pPr>
        <w:spacing w:before="100" w:beforeAutospacing="1" w:after="100" w:afterAutospacing="1" w:line="240" w:lineRule="auto"/>
        <w:ind w:firstLine="567"/>
        <w:contextualSpacing/>
        <w:jc w:val="both"/>
        <w:rPr>
          <w:rFonts w:ascii="Times New Roman" w:hAnsi="Times New Roman"/>
          <w:sz w:val="24"/>
          <w:szCs w:val="24"/>
        </w:rPr>
      </w:pPr>
      <w:r w:rsidRPr="00190D7A">
        <w:rPr>
          <w:rFonts w:ascii="Times New Roman" w:hAnsi="Times New Roman"/>
          <w:sz w:val="24"/>
          <w:szCs w:val="24"/>
        </w:rPr>
        <w:t>Для выявления разрыва активов и пассивов по срокам в валюте используется метод  аналогичный расчету в рублях. По состоянию на 01 июля  2017 года показатели ликвидности в валюте не нарушают своих лимитов.</w:t>
      </w:r>
    </w:p>
    <w:p w:rsidR="00EF1952" w:rsidRPr="00D55240" w:rsidRDefault="00EF1952" w:rsidP="00EF1952">
      <w:pPr>
        <w:spacing w:after="0" w:line="240" w:lineRule="auto"/>
        <w:ind w:right="-7" w:firstLine="440"/>
        <w:jc w:val="both"/>
        <w:rPr>
          <w:rFonts w:ascii="Times New Roman" w:hAnsi="Times New Roman"/>
          <w:sz w:val="24"/>
          <w:szCs w:val="24"/>
        </w:rPr>
      </w:pPr>
      <w:r w:rsidRPr="00190D7A">
        <w:rPr>
          <w:rFonts w:ascii="Times New Roman" w:hAnsi="Times New Roman"/>
          <w:sz w:val="24"/>
          <w:szCs w:val="24"/>
        </w:rPr>
        <w:t xml:space="preserve">   При формировании мотивированного суждения об уровне риска ликвидности </w:t>
      </w:r>
      <w:r w:rsidR="007647A5">
        <w:rPr>
          <w:rFonts w:ascii="Times New Roman" w:hAnsi="Times New Roman"/>
          <w:sz w:val="24"/>
          <w:szCs w:val="24"/>
        </w:rPr>
        <w:t>на 01.07.2017</w:t>
      </w:r>
      <w:r w:rsidRPr="00190D7A">
        <w:rPr>
          <w:rFonts w:ascii="Times New Roman" w:hAnsi="Times New Roman"/>
          <w:sz w:val="24"/>
          <w:szCs w:val="24"/>
        </w:rPr>
        <w:t xml:space="preserve">г. в Банке учитывались следующие критерии: выполнение нормативов ликвидности, соблюдение установленных Правлением банка коэффициентов избытка (дефицита) ликвидности, своевременность исполнения клиентских платежей, результаты прогнозирования корреспондентского счета в Отделении Тамбов и нормативов ликвидности. </w:t>
      </w:r>
      <w:r w:rsidR="007647A5">
        <w:rPr>
          <w:rFonts w:ascii="Times New Roman" w:hAnsi="Times New Roman"/>
          <w:sz w:val="24"/>
          <w:szCs w:val="24"/>
        </w:rPr>
        <w:t>У</w:t>
      </w:r>
      <w:r w:rsidRPr="00190D7A">
        <w:rPr>
          <w:rFonts w:ascii="Times New Roman" w:hAnsi="Times New Roman"/>
          <w:sz w:val="24"/>
          <w:szCs w:val="24"/>
        </w:rPr>
        <w:t>ровень риска потери ликвидности оценивается  как низкий.</w:t>
      </w:r>
    </w:p>
    <w:p w:rsidR="00713564" w:rsidRPr="00D55240" w:rsidRDefault="00713564" w:rsidP="00EF1952">
      <w:pPr>
        <w:spacing w:after="0" w:line="240" w:lineRule="auto"/>
        <w:ind w:right="-7" w:firstLine="440"/>
        <w:jc w:val="both"/>
        <w:rPr>
          <w:rFonts w:ascii="Times New Roman" w:hAnsi="Times New Roman"/>
          <w:sz w:val="24"/>
          <w:szCs w:val="24"/>
        </w:rPr>
      </w:pPr>
    </w:p>
    <w:p w:rsidR="005B6F2C" w:rsidRPr="005B6F2C" w:rsidRDefault="005B6F2C" w:rsidP="005B6F2C">
      <w:pPr>
        <w:rPr>
          <w:rFonts w:ascii="Times New Roman" w:hAnsi="Times New Roman"/>
          <w:b/>
          <w:sz w:val="24"/>
          <w:szCs w:val="24"/>
        </w:rPr>
      </w:pPr>
      <w:r w:rsidRPr="005B6F2C">
        <w:rPr>
          <w:rFonts w:ascii="Times New Roman" w:hAnsi="Times New Roman"/>
          <w:b/>
          <w:sz w:val="24"/>
          <w:szCs w:val="24"/>
        </w:rPr>
        <w:t>9.    Информация о дивидендах, признанных в качестве выплат в пользу акционеров в течение отчётного периода.</w:t>
      </w:r>
    </w:p>
    <w:p w:rsidR="005B6F2C" w:rsidRPr="005B6F2C" w:rsidRDefault="005B6F2C" w:rsidP="005B6F2C">
      <w:pPr>
        <w:rPr>
          <w:rFonts w:ascii="Times New Roman" w:hAnsi="Times New Roman"/>
          <w:sz w:val="24"/>
          <w:szCs w:val="24"/>
        </w:rPr>
      </w:pPr>
      <w:r w:rsidRPr="005B6F2C">
        <w:rPr>
          <w:rFonts w:ascii="Times New Roman" w:hAnsi="Times New Roman"/>
          <w:sz w:val="24"/>
          <w:szCs w:val="24"/>
        </w:rPr>
        <w:t>Дивиденды в отчётном периоде не выплачивались.</w:t>
      </w:r>
    </w:p>
    <w:p w:rsidR="0064702D" w:rsidRPr="00EE614D" w:rsidRDefault="0064702D" w:rsidP="0064702D">
      <w:pPr>
        <w:pStyle w:val="a8"/>
        <w:spacing w:after="0" w:line="240" w:lineRule="auto"/>
        <w:ind w:left="0" w:right="-7" w:firstLine="440"/>
        <w:rPr>
          <w:rFonts w:ascii="Times New Roman" w:hAnsi="Times New Roman"/>
          <w:b/>
          <w:sz w:val="24"/>
          <w:szCs w:val="24"/>
        </w:rPr>
      </w:pPr>
      <w:r w:rsidRPr="00EE614D">
        <w:rPr>
          <w:rFonts w:ascii="Times New Roman" w:hAnsi="Times New Roman"/>
          <w:b/>
          <w:sz w:val="24"/>
          <w:szCs w:val="24"/>
        </w:rPr>
        <w:t>10.  Сопроводительная информация о сделках по уступке прав требований</w:t>
      </w:r>
    </w:p>
    <w:p w:rsidR="006A0072" w:rsidRDefault="006A0072" w:rsidP="006A0072">
      <w:pPr>
        <w:autoSpaceDE w:val="0"/>
        <w:autoSpaceDN w:val="0"/>
        <w:adjustRightInd w:val="0"/>
        <w:spacing w:after="0" w:line="240" w:lineRule="auto"/>
        <w:ind w:firstLine="540"/>
        <w:jc w:val="both"/>
        <w:rPr>
          <w:rFonts w:ascii="Times New Roman" w:hAnsi="Times New Roman"/>
          <w:sz w:val="24"/>
          <w:szCs w:val="24"/>
        </w:rPr>
      </w:pPr>
    </w:p>
    <w:p w:rsidR="006A0072" w:rsidRPr="00912643" w:rsidRDefault="006A0072" w:rsidP="006A0072">
      <w:pPr>
        <w:autoSpaceDE w:val="0"/>
        <w:autoSpaceDN w:val="0"/>
        <w:adjustRightInd w:val="0"/>
        <w:spacing w:after="0" w:line="240" w:lineRule="auto"/>
        <w:ind w:firstLine="540"/>
        <w:jc w:val="both"/>
        <w:rPr>
          <w:rFonts w:ascii="Times New Roman" w:hAnsi="Times New Roman"/>
          <w:sz w:val="24"/>
          <w:szCs w:val="24"/>
        </w:rPr>
      </w:pPr>
      <w:r w:rsidRPr="00912643">
        <w:rPr>
          <w:rFonts w:ascii="Times New Roman" w:hAnsi="Times New Roman"/>
          <w:sz w:val="24"/>
          <w:szCs w:val="24"/>
        </w:rPr>
        <w:t>Сделки по приобретению</w:t>
      </w:r>
      <w:r>
        <w:rPr>
          <w:rFonts w:ascii="Times New Roman" w:hAnsi="Times New Roman"/>
          <w:sz w:val="24"/>
          <w:szCs w:val="24"/>
        </w:rPr>
        <w:t xml:space="preserve"> (уступке)</w:t>
      </w:r>
      <w:r w:rsidRPr="00912643">
        <w:rPr>
          <w:rFonts w:ascii="Times New Roman" w:hAnsi="Times New Roman"/>
          <w:sz w:val="24"/>
          <w:szCs w:val="24"/>
        </w:rPr>
        <w:t xml:space="preserve"> права требования совершаются </w:t>
      </w:r>
      <w:r>
        <w:rPr>
          <w:rFonts w:ascii="Times New Roman" w:hAnsi="Times New Roman"/>
          <w:sz w:val="24"/>
          <w:szCs w:val="24"/>
        </w:rPr>
        <w:t>Банком</w:t>
      </w:r>
      <w:r w:rsidRPr="00912643">
        <w:rPr>
          <w:rFonts w:ascii="Times New Roman" w:hAnsi="Times New Roman"/>
          <w:sz w:val="24"/>
          <w:szCs w:val="24"/>
        </w:rPr>
        <w:t xml:space="preserve"> в соответствии с законодательством Российской Федерации.</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lastRenderedPageBreak/>
        <w:t>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 xml:space="preserve"> В балансе </w:t>
      </w:r>
      <w:r w:rsidRPr="00406E9F">
        <w:rPr>
          <w:rFonts w:ascii="Times New Roman" w:hAnsi="Times New Roman"/>
          <w:sz w:val="24"/>
          <w:szCs w:val="24"/>
        </w:rPr>
        <w:t>Банка</w:t>
      </w:r>
      <w:r w:rsidRPr="00327BBF">
        <w:rPr>
          <w:rFonts w:ascii="Times New Roman" w:hAnsi="Times New Roman"/>
          <w:sz w:val="24"/>
          <w:szCs w:val="24"/>
        </w:rPr>
        <w:t xml:space="preserve"> - приобретателя (далее - приобретатель) право требования учитывается в сумме фактических затрат на его приобретение (далее - цена приобретения).</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Учет операций, связанных с погашением приобретенных прав требования или их дальнейшей реализацией, осуществляется приобретателем на балансовом счете N 61212 "Выбытие (реализация) и погашение приобретенных прав требования" (далее - счет выбытия (реализации) и погашения приобретенных прав требования).</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Финансовый результат от выбытия права требования определяется как разница между ценой приобретения права требования и ценой его реализации либо суммой, погашенной должником (заемщиком) в соответствии с условиями договора, право требования по которому приобретено (далее - первичный договор), за вычетом в установленных законодательством Российской Федерации о налогах и сборах случаях сумм налога на добавленную стоимость.</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На дату выбытия права требования по кредиту счета выбытия (реализации) и погашения приобретенных прав требования отражается сумма погашения права требования либо цена реализации, определенная условиями сделки.</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По дебету счета выбытия (реализации) и погашения приобретенных прав требования списываются вложения (часть вложений) в приобретенное право требования. Начисленная в соответствии с требованиями законодательства Российской Федерации о налогах и сборах сумма налога на добавленную стоимость также отражается по дебету счета выбытия (реализации) и погашения приобретенных прав требования в корреспонденции со счетом по учету налога на доб</w:t>
      </w:r>
      <w:r>
        <w:rPr>
          <w:rFonts w:ascii="Times New Roman" w:hAnsi="Times New Roman"/>
          <w:sz w:val="24"/>
          <w:szCs w:val="24"/>
        </w:rPr>
        <w:t>авленную стоимость, полученного.</w:t>
      </w:r>
    </w:p>
    <w:p w:rsidR="006A0072" w:rsidRPr="00327BBF" w:rsidRDefault="006A0072" w:rsidP="006A0072">
      <w:pPr>
        <w:autoSpaceDE w:val="0"/>
        <w:autoSpaceDN w:val="0"/>
        <w:adjustRightInd w:val="0"/>
        <w:spacing w:after="0" w:line="240" w:lineRule="auto"/>
        <w:ind w:firstLine="540"/>
        <w:jc w:val="both"/>
        <w:rPr>
          <w:rFonts w:ascii="Times New Roman" w:hAnsi="Times New Roman"/>
          <w:sz w:val="24"/>
          <w:szCs w:val="24"/>
        </w:rPr>
      </w:pPr>
      <w:r w:rsidRPr="00327BBF">
        <w:rPr>
          <w:rFonts w:ascii="Times New Roman" w:hAnsi="Times New Roman"/>
          <w:sz w:val="24"/>
          <w:szCs w:val="24"/>
        </w:rPr>
        <w:t>Датой выбытия права требования является дата уступки права требования другим лицам (дата реализации), определенная условиями сделки, либо дата погашения должником (заемщиком) своих обязательств.</w:t>
      </w:r>
    </w:p>
    <w:p w:rsidR="006A0072" w:rsidRPr="00241D8F" w:rsidRDefault="006A0072" w:rsidP="006A0072">
      <w:pPr>
        <w:spacing w:line="240" w:lineRule="auto"/>
        <w:jc w:val="both"/>
      </w:pPr>
      <w:r w:rsidRPr="00241D8F">
        <w:rPr>
          <w:rFonts w:ascii="Times New Roman" w:hAnsi="Times New Roman"/>
          <w:sz w:val="24"/>
          <w:szCs w:val="24"/>
        </w:rPr>
        <w:t xml:space="preserve">          </w:t>
      </w:r>
      <w:r w:rsidRPr="00327BBF">
        <w:rPr>
          <w:rFonts w:ascii="Times New Roman" w:hAnsi="Times New Roman"/>
          <w:sz w:val="24"/>
          <w:szCs w:val="24"/>
        </w:rPr>
        <w:t xml:space="preserve">Операции по реализации (уступке) </w:t>
      </w:r>
      <w:r w:rsidRPr="00241D8F">
        <w:rPr>
          <w:rFonts w:ascii="Times New Roman" w:hAnsi="Times New Roman"/>
          <w:sz w:val="24"/>
          <w:szCs w:val="24"/>
        </w:rPr>
        <w:t>Банком</w:t>
      </w:r>
      <w:r w:rsidRPr="00327BBF">
        <w:rPr>
          <w:rFonts w:ascii="Times New Roman" w:hAnsi="Times New Roman"/>
          <w:sz w:val="24"/>
          <w:szCs w:val="24"/>
        </w:rPr>
        <w:t xml:space="preserve"> прав требования по заключенным договорам на предоставление (размещение) денежных средств (кредитов, депозитов и прочих предоставленных или размещенных средств) отражаются на балансовом счете N 61214 "Реализация (уступка) прав требования по заключенным кредитной организацией договорам на предоставление (размещение) денежных средств".</w:t>
      </w:r>
    </w:p>
    <w:p w:rsidR="006A0072" w:rsidRDefault="006A0072" w:rsidP="006A0072">
      <w:pPr>
        <w:spacing w:line="240" w:lineRule="auto"/>
        <w:ind w:firstLine="708"/>
        <w:jc w:val="both"/>
        <w:rPr>
          <w:rFonts w:ascii="Times New Roman" w:hAnsi="Times New Roman"/>
          <w:sz w:val="24"/>
          <w:szCs w:val="24"/>
        </w:rPr>
      </w:pPr>
      <w:r w:rsidRPr="009D16E3">
        <w:rPr>
          <w:rFonts w:ascii="Times New Roman" w:hAnsi="Times New Roman"/>
          <w:sz w:val="24"/>
          <w:szCs w:val="24"/>
        </w:rPr>
        <w:t xml:space="preserve">В </w:t>
      </w:r>
      <w:r>
        <w:rPr>
          <w:rFonts w:ascii="Times New Roman" w:hAnsi="Times New Roman"/>
          <w:sz w:val="24"/>
          <w:szCs w:val="24"/>
        </w:rPr>
        <w:t>первом</w:t>
      </w:r>
      <w:r w:rsidRPr="009D16E3">
        <w:rPr>
          <w:rFonts w:ascii="Times New Roman" w:hAnsi="Times New Roman"/>
          <w:sz w:val="24"/>
          <w:szCs w:val="24"/>
        </w:rPr>
        <w:t xml:space="preserve"> </w:t>
      </w:r>
      <w:r>
        <w:rPr>
          <w:rFonts w:ascii="Times New Roman" w:hAnsi="Times New Roman"/>
          <w:sz w:val="24"/>
          <w:szCs w:val="24"/>
        </w:rPr>
        <w:t>полугодии</w:t>
      </w:r>
      <w:r w:rsidRPr="009D16E3">
        <w:rPr>
          <w:rFonts w:ascii="Times New Roman" w:hAnsi="Times New Roman"/>
          <w:sz w:val="24"/>
          <w:szCs w:val="24"/>
        </w:rPr>
        <w:t xml:space="preserve"> 201</w:t>
      </w:r>
      <w:r>
        <w:rPr>
          <w:rFonts w:ascii="Times New Roman" w:hAnsi="Times New Roman"/>
          <w:sz w:val="24"/>
          <w:szCs w:val="24"/>
        </w:rPr>
        <w:t>7</w:t>
      </w:r>
      <w:r w:rsidRPr="009D16E3">
        <w:rPr>
          <w:rFonts w:ascii="Times New Roman" w:hAnsi="Times New Roman"/>
          <w:sz w:val="24"/>
          <w:szCs w:val="24"/>
        </w:rPr>
        <w:t xml:space="preserve"> года банк совершил </w:t>
      </w:r>
      <w:r>
        <w:rPr>
          <w:rFonts w:ascii="Times New Roman" w:hAnsi="Times New Roman"/>
          <w:sz w:val="24"/>
          <w:szCs w:val="24"/>
        </w:rPr>
        <w:t xml:space="preserve">две </w:t>
      </w:r>
      <w:r w:rsidRPr="009D16E3">
        <w:rPr>
          <w:rFonts w:ascii="Times New Roman" w:hAnsi="Times New Roman"/>
          <w:sz w:val="24"/>
          <w:szCs w:val="24"/>
        </w:rPr>
        <w:t>сделк</w:t>
      </w:r>
      <w:r>
        <w:rPr>
          <w:rFonts w:ascii="Times New Roman" w:hAnsi="Times New Roman"/>
          <w:sz w:val="24"/>
          <w:szCs w:val="24"/>
        </w:rPr>
        <w:t>и</w:t>
      </w:r>
      <w:r w:rsidRPr="009D16E3">
        <w:rPr>
          <w:rFonts w:ascii="Times New Roman" w:hAnsi="Times New Roman"/>
          <w:sz w:val="24"/>
          <w:szCs w:val="24"/>
        </w:rPr>
        <w:t xml:space="preserve"> по уступке прав требований. Предметом сделк</w:t>
      </w:r>
      <w:r>
        <w:rPr>
          <w:rFonts w:ascii="Times New Roman" w:hAnsi="Times New Roman"/>
          <w:sz w:val="24"/>
          <w:szCs w:val="24"/>
        </w:rPr>
        <w:t>и</w:t>
      </w:r>
      <w:r w:rsidRPr="009D16E3">
        <w:rPr>
          <w:rFonts w:ascii="Times New Roman" w:hAnsi="Times New Roman"/>
          <w:sz w:val="24"/>
          <w:szCs w:val="24"/>
        </w:rPr>
        <w:t xml:space="preserve"> выступали права требования по </w:t>
      </w:r>
      <w:r>
        <w:rPr>
          <w:rFonts w:ascii="Times New Roman" w:hAnsi="Times New Roman"/>
          <w:sz w:val="24"/>
          <w:szCs w:val="24"/>
        </w:rPr>
        <w:t xml:space="preserve">двум </w:t>
      </w:r>
      <w:r w:rsidRPr="009D16E3">
        <w:rPr>
          <w:rFonts w:ascii="Times New Roman" w:hAnsi="Times New Roman"/>
          <w:sz w:val="24"/>
          <w:szCs w:val="24"/>
        </w:rPr>
        <w:t>кредитн</w:t>
      </w:r>
      <w:r>
        <w:rPr>
          <w:rFonts w:ascii="Times New Roman" w:hAnsi="Times New Roman"/>
          <w:sz w:val="24"/>
          <w:szCs w:val="24"/>
        </w:rPr>
        <w:t>ы</w:t>
      </w:r>
      <w:r w:rsidRPr="009D16E3">
        <w:rPr>
          <w:rFonts w:ascii="Times New Roman" w:hAnsi="Times New Roman"/>
          <w:sz w:val="24"/>
          <w:szCs w:val="24"/>
        </w:rPr>
        <w:t>м договор</w:t>
      </w:r>
      <w:r>
        <w:rPr>
          <w:rFonts w:ascii="Times New Roman" w:hAnsi="Times New Roman"/>
          <w:sz w:val="24"/>
          <w:szCs w:val="24"/>
        </w:rPr>
        <w:t>ам</w:t>
      </w:r>
      <w:r w:rsidRPr="009D16E3">
        <w:rPr>
          <w:rFonts w:ascii="Times New Roman" w:hAnsi="Times New Roman"/>
          <w:sz w:val="24"/>
          <w:szCs w:val="24"/>
        </w:rPr>
        <w:t>, заключенн</w:t>
      </w:r>
      <w:r>
        <w:rPr>
          <w:rFonts w:ascii="Times New Roman" w:hAnsi="Times New Roman"/>
          <w:sz w:val="24"/>
          <w:szCs w:val="24"/>
        </w:rPr>
        <w:t>ы</w:t>
      </w:r>
      <w:r w:rsidRPr="009D16E3">
        <w:rPr>
          <w:rFonts w:ascii="Times New Roman" w:hAnsi="Times New Roman"/>
          <w:sz w:val="24"/>
          <w:szCs w:val="24"/>
        </w:rPr>
        <w:t>м банком с субъект</w:t>
      </w:r>
      <w:r>
        <w:rPr>
          <w:rFonts w:ascii="Times New Roman" w:hAnsi="Times New Roman"/>
          <w:sz w:val="24"/>
          <w:szCs w:val="24"/>
        </w:rPr>
        <w:t>а</w:t>
      </w:r>
      <w:r w:rsidRPr="009D16E3">
        <w:rPr>
          <w:rFonts w:ascii="Times New Roman" w:hAnsi="Times New Roman"/>
          <w:sz w:val="24"/>
          <w:szCs w:val="24"/>
        </w:rPr>
        <w:t>м</w:t>
      </w:r>
      <w:r>
        <w:rPr>
          <w:rFonts w:ascii="Times New Roman" w:hAnsi="Times New Roman"/>
          <w:sz w:val="24"/>
          <w:szCs w:val="24"/>
        </w:rPr>
        <w:t>и</w:t>
      </w:r>
      <w:r w:rsidRPr="009D16E3">
        <w:rPr>
          <w:rFonts w:ascii="Times New Roman" w:hAnsi="Times New Roman"/>
          <w:sz w:val="24"/>
          <w:szCs w:val="24"/>
        </w:rPr>
        <w:t xml:space="preserve"> малого и среднего предпринимательства. Сделк</w:t>
      </w:r>
      <w:r>
        <w:rPr>
          <w:rFonts w:ascii="Times New Roman" w:hAnsi="Times New Roman"/>
          <w:sz w:val="24"/>
          <w:szCs w:val="24"/>
        </w:rPr>
        <w:t>и</w:t>
      </w:r>
      <w:r w:rsidRPr="009D16E3">
        <w:rPr>
          <w:rFonts w:ascii="Times New Roman" w:hAnsi="Times New Roman"/>
          <w:sz w:val="24"/>
          <w:szCs w:val="24"/>
        </w:rPr>
        <w:t xml:space="preserve"> по уступке прав требований осуществлял</w:t>
      </w:r>
      <w:r>
        <w:rPr>
          <w:rFonts w:ascii="Times New Roman" w:hAnsi="Times New Roman"/>
          <w:sz w:val="24"/>
          <w:szCs w:val="24"/>
        </w:rPr>
        <w:t>а</w:t>
      </w:r>
      <w:r w:rsidRPr="009D16E3">
        <w:rPr>
          <w:rFonts w:ascii="Times New Roman" w:hAnsi="Times New Roman"/>
          <w:sz w:val="24"/>
          <w:szCs w:val="24"/>
        </w:rPr>
        <w:t>сь с лиц</w:t>
      </w:r>
      <w:r>
        <w:rPr>
          <w:rFonts w:ascii="Times New Roman" w:hAnsi="Times New Roman"/>
          <w:sz w:val="24"/>
          <w:szCs w:val="24"/>
        </w:rPr>
        <w:t>ами</w:t>
      </w:r>
      <w:r w:rsidRPr="009D16E3">
        <w:rPr>
          <w:rFonts w:ascii="Times New Roman" w:hAnsi="Times New Roman"/>
          <w:sz w:val="24"/>
          <w:szCs w:val="24"/>
        </w:rPr>
        <w:t>, не являющим</w:t>
      </w:r>
      <w:r>
        <w:rPr>
          <w:rFonts w:ascii="Times New Roman" w:hAnsi="Times New Roman"/>
          <w:sz w:val="24"/>
          <w:szCs w:val="24"/>
        </w:rPr>
        <w:t>и</w:t>
      </w:r>
      <w:r w:rsidRPr="009D16E3">
        <w:rPr>
          <w:rFonts w:ascii="Times New Roman" w:hAnsi="Times New Roman"/>
          <w:sz w:val="24"/>
          <w:szCs w:val="24"/>
        </w:rPr>
        <w:t>ся аффилированным</w:t>
      </w:r>
      <w:r>
        <w:rPr>
          <w:rFonts w:ascii="Times New Roman" w:hAnsi="Times New Roman"/>
          <w:sz w:val="24"/>
          <w:szCs w:val="24"/>
        </w:rPr>
        <w:t>и</w:t>
      </w:r>
      <w:r w:rsidRPr="009D16E3">
        <w:rPr>
          <w:rFonts w:ascii="Times New Roman" w:hAnsi="Times New Roman"/>
          <w:sz w:val="24"/>
          <w:szCs w:val="24"/>
        </w:rPr>
        <w:t xml:space="preserve"> с банком.</w:t>
      </w:r>
      <w:r>
        <w:rPr>
          <w:rFonts w:ascii="Times New Roman" w:hAnsi="Times New Roman"/>
          <w:sz w:val="24"/>
          <w:szCs w:val="24"/>
        </w:rPr>
        <w:t xml:space="preserve"> </w:t>
      </w:r>
      <w:r w:rsidRPr="00FE5686">
        <w:rPr>
          <w:rFonts w:ascii="Times New Roman" w:hAnsi="Times New Roman"/>
          <w:sz w:val="24"/>
          <w:szCs w:val="24"/>
        </w:rPr>
        <w:t xml:space="preserve">Балансовая стоимость уступленных прав требования составила </w:t>
      </w:r>
      <w:r>
        <w:rPr>
          <w:rFonts w:ascii="Times New Roman" w:hAnsi="Times New Roman"/>
          <w:sz w:val="24"/>
          <w:szCs w:val="24"/>
        </w:rPr>
        <w:t>32 946</w:t>
      </w:r>
      <w:r w:rsidRPr="00FE5686">
        <w:rPr>
          <w:rFonts w:ascii="Times New Roman" w:hAnsi="Times New Roman"/>
          <w:sz w:val="24"/>
          <w:szCs w:val="24"/>
        </w:rPr>
        <w:t xml:space="preserve"> тыс.</w:t>
      </w:r>
      <w:r>
        <w:rPr>
          <w:rFonts w:ascii="Times New Roman" w:hAnsi="Times New Roman"/>
          <w:sz w:val="24"/>
          <w:szCs w:val="24"/>
        </w:rPr>
        <w:t xml:space="preserve"> руб.</w:t>
      </w:r>
      <w:r w:rsidRPr="002F656D">
        <w:rPr>
          <w:rFonts w:ascii="Times New Roman" w:hAnsi="Times New Roman"/>
          <w:sz w:val="24"/>
          <w:szCs w:val="24"/>
        </w:rPr>
        <w:t xml:space="preserve"> </w:t>
      </w:r>
      <w:r w:rsidRPr="009D16E3">
        <w:rPr>
          <w:rFonts w:ascii="Times New Roman" w:hAnsi="Times New Roman"/>
          <w:sz w:val="24"/>
          <w:szCs w:val="24"/>
        </w:rPr>
        <w:t>Права требования, уступленные банком (цедентом) оплачены цессионари</w:t>
      </w:r>
      <w:r>
        <w:rPr>
          <w:rFonts w:ascii="Times New Roman" w:hAnsi="Times New Roman"/>
          <w:sz w:val="24"/>
          <w:szCs w:val="24"/>
        </w:rPr>
        <w:t>е</w:t>
      </w:r>
      <w:r w:rsidRPr="009D16E3">
        <w:rPr>
          <w:rFonts w:ascii="Times New Roman" w:hAnsi="Times New Roman"/>
          <w:sz w:val="24"/>
          <w:szCs w:val="24"/>
        </w:rPr>
        <w:t>м</w:t>
      </w:r>
      <w:r>
        <w:rPr>
          <w:rFonts w:ascii="Times New Roman" w:hAnsi="Times New Roman"/>
          <w:sz w:val="24"/>
          <w:szCs w:val="24"/>
        </w:rPr>
        <w:t xml:space="preserve"> в сумме 600 тыс.руб. Сделки были проведены в 1 квартале , во 2 квартале 2017 г. сделки по уступке прав требований не совершались.</w:t>
      </w:r>
    </w:p>
    <w:p w:rsidR="006A0072" w:rsidRDefault="006A0072" w:rsidP="006A0072">
      <w:pPr>
        <w:spacing w:line="240" w:lineRule="auto"/>
        <w:ind w:firstLine="708"/>
        <w:jc w:val="both"/>
        <w:rPr>
          <w:rFonts w:ascii="Times New Roman" w:hAnsi="Times New Roman"/>
          <w:sz w:val="24"/>
          <w:szCs w:val="24"/>
        </w:rPr>
      </w:pPr>
      <w:r w:rsidRPr="00EB03C4">
        <w:rPr>
          <w:rFonts w:ascii="Times New Roman" w:hAnsi="Times New Roman"/>
          <w:sz w:val="24"/>
          <w:szCs w:val="24"/>
        </w:rPr>
        <w:t>Стоимость требований, учтенных банком на балансовых счетах в связи со сделками по уступке прав требований по кредитным договорам, по состоянию на 01.0</w:t>
      </w:r>
      <w:r>
        <w:rPr>
          <w:rFonts w:ascii="Times New Roman" w:hAnsi="Times New Roman"/>
          <w:sz w:val="24"/>
          <w:szCs w:val="24"/>
        </w:rPr>
        <w:t>7</w:t>
      </w:r>
      <w:r w:rsidRPr="00EB03C4">
        <w:rPr>
          <w:rFonts w:ascii="Times New Roman" w:hAnsi="Times New Roman"/>
          <w:sz w:val="24"/>
          <w:szCs w:val="24"/>
        </w:rPr>
        <w:t>.201</w:t>
      </w:r>
      <w:r>
        <w:rPr>
          <w:rFonts w:ascii="Times New Roman" w:hAnsi="Times New Roman"/>
          <w:sz w:val="24"/>
          <w:szCs w:val="24"/>
        </w:rPr>
        <w:t>7 г.</w:t>
      </w:r>
      <w:r w:rsidRPr="00EB03C4">
        <w:rPr>
          <w:rFonts w:ascii="Times New Roman" w:hAnsi="Times New Roman"/>
          <w:sz w:val="24"/>
          <w:szCs w:val="24"/>
        </w:rPr>
        <w:t xml:space="preserve"> составила </w:t>
      </w:r>
      <w:r>
        <w:rPr>
          <w:rFonts w:ascii="Times New Roman" w:hAnsi="Times New Roman"/>
          <w:sz w:val="24"/>
          <w:szCs w:val="24"/>
        </w:rPr>
        <w:t>44 346</w:t>
      </w:r>
      <w:r w:rsidRPr="00EB03C4">
        <w:rPr>
          <w:rFonts w:ascii="Times New Roman" w:hAnsi="Times New Roman"/>
          <w:sz w:val="24"/>
          <w:szCs w:val="24"/>
        </w:rPr>
        <w:t xml:space="preserve"> тыс.руб. В соответствии с Инструкцией Банка России №139-И требования отнесены к </w:t>
      </w:r>
      <w:r>
        <w:rPr>
          <w:rFonts w:ascii="Times New Roman" w:hAnsi="Times New Roman"/>
          <w:sz w:val="24"/>
          <w:szCs w:val="24"/>
        </w:rPr>
        <w:t>3 группе активов</w:t>
      </w:r>
      <w:r w:rsidRPr="00EB03C4">
        <w:rPr>
          <w:rFonts w:ascii="Times New Roman" w:hAnsi="Times New Roman"/>
          <w:sz w:val="24"/>
          <w:szCs w:val="24"/>
        </w:rPr>
        <w:t>. Фактически сформированный резерв в соответствии с Положениями Банка России №254-П и Положения Банка России №283-П по состоянию на 01.0</w:t>
      </w:r>
      <w:r w:rsidR="007647A5">
        <w:rPr>
          <w:rFonts w:ascii="Times New Roman" w:hAnsi="Times New Roman"/>
          <w:sz w:val="24"/>
          <w:szCs w:val="24"/>
        </w:rPr>
        <w:t>7</w:t>
      </w:r>
      <w:r w:rsidRPr="00EB03C4">
        <w:rPr>
          <w:rFonts w:ascii="Times New Roman" w:hAnsi="Times New Roman"/>
          <w:sz w:val="24"/>
          <w:szCs w:val="24"/>
        </w:rPr>
        <w:t>.201</w:t>
      </w:r>
      <w:r>
        <w:rPr>
          <w:rFonts w:ascii="Times New Roman" w:hAnsi="Times New Roman"/>
          <w:sz w:val="24"/>
          <w:szCs w:val="24"/>
        </w:rPr>
        <w:t>7</w:t>
      </w:r>
      <w:r w:rsidRPr="00EB03C4">
        <w:rPr>
          <w:rFonts w:ascii="Times New Roman" w:hAnsi="Times New Roman"/>
          <w:sz w:val="24"/>
          <w:szCs w:val="24"/>
        </w:rPr>
        <w:t xml:space="preserve"> составил </w:t>
      </w:r>
      <w:r>
        <w:rPr>
          <w:rFonts w:ascii="Times New Roman" w:hAnsi="Times New Roman"/>
          <w:sz w:val="24"/>
          <w:szCs w:val="24"/>
        </w:rPr>
        <w:t>14 811</w:t>
      </w:r>
      <w:r w:rsidRPr="00EB03C4">
        <w:rPr>
          <w:rFonts w:ascii="Times New Roman" w:hAnsi="Times New Roman"/>
          <w:sz w:val="24"/>
          <w:szCs w:val="24"/>
        </w:rPr>
        <w:t xml:space="preserve"> тыс.руб.</w:t>
      </w:r>
    </w:p>
    <w:p w:rsidR="006A0072" w:rsidRDefault="006A0072" w:rsidP="006A0072">
      <w:pPr>
        <w:spacing w:line="240" w:lineRule="auto"/>
        <w:ind w:firstLine="708"/>
        <w:jc w:val="both"/>
        <w:rPr>
          <w:rFonts w:ascii="Times New Roman" w:hAnsi="Times New Roman"/>
          <w:sz w:val="24"/>
          <w:szCs w:val="24"/>
        </w:rPr>
      </w:pPr>
      <w:r w:rsidRPr="009D16E3">
        <w:rPr>
          <w:rFonts w:ascii="Times New Roman" w:hAnsi="Times New Roman"/>
          <w:sz w:val="24"/>
          <w:szCs w:val="24"/>
        </w:rPr>
        <w:lastRenderedPageBreak/>
        <w:t>Уступка прав требований по кредитным договорам не осуществляется банком на регулярной основе, а носит разовый характер.</w:t>
      </w:r>
    </w:p>
    <w:p w:rsidR="002F70BD" w:rsidRPr="00D923E8" w:rsidRDefault="002F70BD" w:rsidP="00A5223E">
      <w:pPr>
        <w:spacing w:line="240" w:lineRule="auto"/>
        <w:ind w:firstLine="708"/>
        <w:jc w:val="both"/>
        <w:rPr>
          <w:rFonts w:ascii="Times New Roman" w:hAnsi="Times New Roman"/>
          <w:b/>
          <w:sz w:val="24"/>
          <w:szCs w:val="24"/>
        </w:rPr>
      </w:pPr>
      <w:r w:rsidRPr="00D923E8">
        <w:rPr>
          <w:rFonts w:ascii="Times New Roman" w:hAnsi="Times New Roman"/>
          <w:b/>
          <w:sz w:val="24"/>
          <w:szCs w:val="24"/>
        </w:rPr>
        <w:t>11. Банк не раскрывает информацию по сегментам деятельности, включая информацию о характере</w:t>
      </w:r>
      <w:r w:rsidR="00530E65" w:rsidRPr="00D923E8">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637E10" w:rsidRDefault="00CF32CF" w:rsidP="00F06169">
      <w:pPr>
        <w:spacing w:after="0" w:line="240" w:lineRule="auto"/>
        <w:ind w:right="-7"/>
        <w:jc w:val="center"/>
        <w:rPr>
          <w:rFonts w:ascii="Times New Roman" w:hAnsi="Times New Roman"/>
          <w:b/>
          <w:sz w:val="24"/>
          <w:szCs w:val="24"/>
        </w:rPr>
      </w:pPr>
      <w:r w:rsidRPr="00637E10">
        <w:rPr>
          <w:rFonts w:ascii="Times New Roman" w:hAnsi="Times New Roman"/>
          <w:b/>
          <w:sz w:val="24"/>
          <w:szCs w:val="24"/>
        </w:rPr>
        <w:t>12</w:t>
      </w:r>
      <w:r w:rsidR="00F06169" w:rsidRPr="00637E10">
        <w:rPr>
          <w:rFonts w:ascii="Times New Roman" w:hAnsi="Times New Roman"/>
          <w:b/>
          <w:sz w:val="24"/>
          <w:szCs w:val="24"/>
        </w:rPr>
        <w:t xml:space="preserve">. </w:t>
      </w:r>
      <w:r w:rsidR="00A55187" w:rsidRPr="00637E10">
        <w:rPr>
          <w:rFonts w:ascii="Times New Roman" w:hAnsi="Times New Roman"/>
          <w:b/>
          <w:sz w:val="24"/>
          <w:szCs w:val="24"/>
        </w:rPr>
        <w:t>Информация об операциях со связанными с Банком сторонами</w:t>
      </w:r>
    </w:p>
    <w:p w:rsidR="00637E10" w:rsidRPr="00637E10" w:rsidRDefault="00637E10" w:rsidP="00637E10">
      <w:pPr>
        <w:pStyle w:val="a8"/>
        <w:spacing w:after="0" w:line="240" w:lineRule="auto"/>
        <w:ind w:left="0" w:right="-7" w:firstLine="440"/>
        <w:contextualSpacing w:val="0"/>
        <w:jc w:val="center"/>
        <w:rPr>
          <w:rFonts w:ascii="Times New Roman" w:hAnsi="Times New Roman"/>
          <w:b/>
          <w:sz w:val="24"/>
          <w:szCs w:val="24"/>
          <w:highlight w:val="yellow"/>
        </w:rPr>
      </w:pPr>
    </w:p>
    <w:p w:rsidR="00637E10" w:rsidRDefault="00637E10" w:rsidP="00637E10">
      <w:pPr>
        <w:spacing w:after="0" w:line="240" w:lineRule="auto"/>
        <w:ind w:right="-7" w:firstLine="440"/>
        <w:jc w:val="both"/>
        <w:rPr>
          <w:rFonts w:ascii="Times New Roman" w:hAnsi="Times New Roman"/>
          <w:b/>
          <w:i/>
          <w:sz w:val="24"/>
          <w:szCs w:val="24"/>
        </w:rPr>
      </w:pPr>
      <w:r w:rsidRPr="00637E10">
        <w:rPr>
          <w:rFonts w:ascii="Times New Roman" w:hAnsi="Times New Roman"/>
          <w:sz w:val="24"/>
          <w:szCs w:val="24"/>
        </w:rPr>
        <w:t xml:space="preserve">В ходе своей обычной деятельности Банк проводит операции со своим ключевым управленческим </w:t>
      </w:r>
      <w:r w:rsidRPr="00936D05">
        <w:rPr>
          <w:rFonts w:ascii="Times New Roman" w:hAnsi="Times New Roman"/>
          <w:sz w:val="24"/>
          <w:szCs w:val="24"/>
        </w:rPr>
        <w:t>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r w:rsidRPr="00936D05">
        <w:t xml:space="preserve"> </w:t>
      </w:r>
      <w:r w:rsidRPr="00936D05">
        <w:rPr>
          <w:rFonts w:ascii="Times New Roman" w:hAnsi="Times New Roman"/>
          <w:sz w:val="24"/>
          <w:szCs w:val="24"/>
        </w:rPr>
        <w:t>Большая часть кредитов, выданных связанным с банком сторонам, яв</w:t>
      </w:r>
      <w:r>
        <w:rPr>
          <w:rFonts w:ascii="Times New Roman" w:hAnsi="Times New Roman"/>
          <w:sz w:val="24"/>
          <w:szCs w:val="24"/>
        </w:rPr>
        <w:t xml:space="preserve">ляются полностью обеспеченными. </w:t>
      </w:r>
      <w:r w:rsidRPr="00936D05">
        <w:rPr>
          <w:rFonts w:ascii="Times New Roman" w:hAnsi="Times New Roman"/>
          <w:sz w:val="24"/>
          <w:szCs w:val="24"/>
        </w:rPr>
        <w:t>Просроченная задолженность по ссудам, выданным связанным с банком лицам, отсутствует.</w:t>
      </w:r>
    </w:p>
    <w:p w:rsidR="00A55187" w:rsidRPr="000944AF" w:rsidRDefault="00A55187" w:rsidP="00A55187">
      <w:pPr>
        <w:pStyle w:val="a8"/>
        <w:spacing w:after="0" w:line="240" w:lineRule="auto"/>
        <w:ind w:left="0" w:right="-7" w:firstLine="440"/>
        <w:jc w:val="center"/>
        <w:rPr>
          <w:rFonts w:ascii="Times New Roman" w:hAnsi="Times New Roman"/>
          <w:b/>
          <w:color w:val="FF0000"/>
          <w:sz w:val="24"/>
          <w:szCs w:val="24"/>
        </w:rPr>
      </w:pPr>
    </w:p>
    <w:p w:rsidR="00A55187" w:rsidRPr="00637E10" w:rsidRDefault="0019166C" w:rsidP="00F06169">
      <w:pPr>
        <w:spacing w:after="0" w:line="240" w:lineRule="auto"/>
        <w:ind w:right="-7"/>
        <w:jc w:val="center"/>
        <w:rPr>
          <w:rFonts w:ascii="Times New Roman" w:hAnsi="Times New Roman"/>
          <w:b/>
          <w:sz w:val="24"/>
          <w:szCs w:val="24"/>
        </w:rPr>
      </w:pPr>
      <w:r w:rsidRPr="00637E10">
        <w:rPr>
          <w:rFonts w:ascii="Times New Roman" w:hAnsi="Times New Roman"/>
          <w:b/>
          <w:sz w:val="24"/>
          <w:szCs w:val="24"/>
        </w:rPr>
        <w:t>1</w:t>
      </w:r>
      <w:r w:rsidR="00766552" w:rsidRPr="00637E10">
        <w:rPr>
          <w:rFonts w:ascii="Times New Roman" w:hAnsi="Times New Roman"/>
          <w:b/>
          <w:sz w:val="24"/>
          <w:szCs w:val="24"/>
        </w:rPr>
        <w:t>3</w:t>
      </w:r>
      <w:r w:rsidR="00F06169" w:rsidRPr="00637E10">
        <w:rPr>
          <w:rFonts w:ascii="Times New Roman" w:hAnsi="Times New Roman"/>
          <w:b/>
          <w:sz w:val="24"/>
          <w:szCs w:val="24"/>
        </w:rPr>
        <w:t xml:space="preserve">. </w:t>
      </w:r>
      <w:r w:rsidR="00A55187" w:rsidRPr="00637E10">
        <w:rPr>
          <w:rFonts w:ascii="Times New Roman" w:hAnsi="Times New Roman"/>
          <w:b/>
          <w:sz w:val="24"/>
          <w:szCs w:val="24"/>
        </w:rPr>
        <w:t>Информация о выплатах управленческому персоналу</w:t>
      </w:r>
    </w:p>
    <w:p w:rsidR="00A55187" w:rsidRPr="00637E10" w:rsidRDefault="00A55187" w:rsidP="00A55187">
      <w:pPr>
        <w:autoSpaceDE w:val="0"/>
        <w:autoSpaceDN w:val="0"/>
        <w:adjustRightInd w:val="0"/>
        <w:spacing w:after="0" w:line="240" w:lineRule="auto"/>
        <w:ind w:right="-7" w:firstLine="440"/>
        <w:jc w:val="both"/>
        <w:rPr>
          <w:rFonts w:ascii="Times New Roman" w:hAnsi="Times New Roman"/>
          <w:sz w:val="24"/>
          <w:szCs w:val="24"/>
        </w:rPr>
      </w:pPr>
    </w:p>
    <w:p w:rsidR="00A55187" w:rsidRPr="00637E10" w:rsidRDefault="00A55187" w:rsidP="00A55187">
      <w:pPr>
        <w:autoSpaceDE w:val="0"/>
        <w:autoSpaceDN w:val="0"/>
        <w:adjustRightInd w:val="0"/>
        <w:spacing w:after="0" w:line="240" w:lineRule="auto"/>
        <w:ind w:right="-7" w:firstLine="440"/>
        <w:jc w:val="both"/>
        <w:rPr>
          <w:rFonts w:ascii="Times New Roman" w:hAnsi="Times New Roman"/>
          <w:sz w:val="24"/>
          <w:szCs w:val="24"/>
        </w:rPr>
      </w:pPr>
      <w:r w:rsidRPr="00637E10">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637E10" w:rsidRDefault="00A55187" w:rsidP="00A55187">
      <w:pPr>
        <w:spacing w:after="0" w:line="240" w:lineRule="auto"/>
        <w:ind w:right="-7" w:firstLine="440"/>
        <w:jc w:val="both"/>
        <w:rPr>
          <w:rFonts w:ascii="Times New Roman" w:hAnsi="Times New Roman"/>
          <w:sz w:val="24"/>
          <w:szCs w:val="24"/>
        </w:rPr>
      </w:pPr>
      <w:r w:rsidRPr="00637E10">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A55187" w:rsidRPr="00637E10" w:rsidRDefault="00A55187" w:rsidP="00A55187">
      <w:pPr>
        <w:pStyle w:val="a8"/>
        <w:spacing w:after="0" w:line="240" w:lineRule="auto"/>
        <w:ind w:left="0" w:right="-7" w:firstLine="440"/>
        <w:jc w:val="center"/>
        <w:rPr>
          <w:rFonts w:ascii="Times New Roman" w:hAnsi="Times New Roman"/>
          <w:sz w:val="24"/>
          <w:szCs w:val="24"/>
        </w:rPr>
      </w:pPr>
    </w:p>
    <w:p w:rsidR="00753F06" w:rsidRPr="00753F06" w:rsidRDefault="00753F06" w:rsidP="00753F06">
      <w:pPr>
        <w:spacing w:after="1" w:line="220" w:lineRule="atLeast"/>
        <w:rPr>
          <w:rFonts w:ascii="Times New Roman" w:hAnsi="Times New Roman"/>
          <w:b/>
          <w:sz w:val="24"/>
          <w:szCs w:val="24"/>
        </w:rPr>
      </w:pPr>
      <w:r w:rsidRPr="00753F06">
        <w:rPr>
          <w:rFonts w:ascii="Times New Roman" w:hAnsi="Times New Roman"/>
          <w:b/>
          <w:sz w:val="24"/>
          <w:szCs w:val="24"/>
        </w:rPr>
        <w:t>14. Информация об объемах и видах осуществляемых операций с контрагентами-</w:t>
      </w:r>
      <w:r w:rsidR="00C456CA">
        <w:rPr>
          <w:rFonts w:ascii="Times New Roman" w:hAnsi="Times New Roman"/>
          <w:b/>
          <w:sz w:val="24"/>
          <w:szCs w:val="24"/>
        </w:rPr>
        <w:t>не</w:t>
      </w:r>
      <w:r w:rsidRPr="00753F06">
        <w:rPr>
          <w:rFonts w:ascii="Times New Roman" w:hAnsi="Times New Roman"/>
          <w:b/>
          <w:sz w:val="24"/>
          <w:szCs w:val="24"/>
        </w:rPr>
        <w:t>резидентами</w:t>
      </w:r>
    </w:p>
    <w:p w:rsidR="00753F06" w:rsidRDefault="00753F06" w:rsidP="00753F06">
      <w:pPr>
        <w:spacing w:after="1" w:line="220" w:lineRule="atLeast"/>
        <w:rPr>
          <w:rFonts w:ascii="Times New Roman" w:hAnsi="Times New Roman"/>
          <w:sz w:val="24"/>
          <w:szCs w:val="24"/>
        </w:rPr>
      </w:pPr>
    </w:p>
    <w:p w:rsidR="00753F06" w:rsidRPr="00824FB2" w:rsidRDefault="00753F06" w:rsidP="00753F06">
      <w:pPr>
        <w:spacing w:after="1" w:line="220" w:lineRule="atLeast"/>
        <w:rPr>
          <w:rFonts w:ascii="Times New Roman" w:hAnsi="Times New Roman"/>
          <w:sz w:val="24"/>
          <w:szCs w:val="24"/>
        </w:rPr>
      </w:pPr>
      <w:r w:rsidRPr="00824FB2">
        <w:rPr>
          <w:rFonts w:ascii="Times New Roman" w:hAnsi="Times New Roman"/>
          <w:sz w:val="24"/>
          <w:szCs w:val="24"/>
        </w:rPr>
        <w:t>Информация об операциях с контрагентами-нерезидентами</w:t>
      </w:r>
    </w:p>
    <w:p w:rsidR="00753F06" w:rsidRPr="00824FB2" w:rsidRDefault="007647A5" w:rsidP="00753F06">
      <w:pPr>
        <w:spacing w:after="1" w:line="220" w:lineRule="atLeast"/>
        <w:jc w:val="both"/>
        <w:outlineLvl w:val="0"/>
        <w:rPr>
          <w:rFonts w:ascii="Times New Roman" w:hAnsi="Times New Roman"/>
          <w:sz w:val="24"/>
          <w:szCs w:val="24"/>
        </w:rPr>
      </w:pPr>
      <w:r>
        <w:rPr>
          <w:rFonts w:ascii="Times New Roman" w:hAnsi="Times New Roman"/>
          <w:sz w:val="24"/>
          <w:szCs w:val="24"/>
        </w:rPr>
        <w:t xml:space="preserve">                                                                                                                                   Таблица 2</w:t>
      </w:r>
      <w:r w:rsidR="007F4A75">
        <w:rPr>
          <w:rFonts w:ascii="Times New Roman" w:hAnsi="Times New Roman"/>
          <w:sz w:val="24"/>
          <w:szCs w:val="24"/>
          <w:lang w:val="en-US"/>
        </w:rPr>
        <w:t>8</w:t>
      </w:r>
    </w:p>
    <w:p w:rsidR="00753F06" w:rsidRPr="00824FB2" w:rsidRDefault="00753F06" w:rsidP="00753F06">
      <w:pPr>
        <w:spacing w:after="1" w:line="220" w:lineRule="atLeast"/>
        <w:jc w:val="right"/>
        <w:rPr>
          <w:rFonts w:ascii="Times New Roman" w:hAnsi="Times New Roman"/>
          <w:sz w:val="24"/>
          <w:szCs w:val="24"/>
        </w:rPr>
      </w:pPr>
      <w:r w:rsidRPr="00824FB2">
        <w:rPr>
          <w:rFonts w:ascii="Times New Roman" w:hAnsi="Times New Roman"/>
          <w:sz w:val="24"/>
          <w:szCs w:val="24"/>
        </w:rPr>
        <w:t>тыс. рублей</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386"/>
        <w:gridCol w:w="1529"/>
        <w:gridCol w:w="1530"/>
      </w:tblGrid>
      <w:tr w:rsidR="00753F06" w:rsidRPr="00824FB2" w:rsidTr="006C2C14">
        <w:tc>
          <w:tcPr>
            <w:tcW w:w="680"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Номер п/п</w:t>
            </w:r>
          </w:p>
        </w:tc>
        <w:tc>
          <w:tcPr>
            <w:tcW w:w="5386"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Наименование показателя</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 xml:space="preserve">Данные на </w:t>
            </w:r>
            <w:r>
              <w:rPr>
                <w:rFonts w:ascii="Times New Roman" w:hAnsi="Times New Roman"/>
                <w:sz w:val="24"/>
                <w:szCs w:val="24"/>
              </w:rPr>
              <w:t>01.0</w:t>
            </w:r>
            <w:r>
              <w:rPr>
                <w:rFonts w:ascii="Times New Roman" w:hAnsi="Times New Roman"/>
                <w:sz w:val="24"/>
                <w:szCs w:val="24"/>
                <w:lang w:val="en-US"/>
              </w:rPr>
              <w:t>7</w:t>
            </w:r>
            <w:r>
              <w:rPr>
                <w:rFonts w:ascii="Times New Roman" w:hAnsi="Times New Roman"/>
                <w:sz w:val="24"/>
                <w:szCs w:val="24"/>
              </w:rPr>
              <w:t>.2017г.</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sidRPr="00FD4C80">
              <w:rPr>
                <w:rFonts w:ascii="Times New Roman" w:hAnsi="Times New Roman"/>
                <w:sz w:val="24"/>
                <w:szCs w:val="24"/>
              </w:rPr>
              <w:t>Данные на 01.01.2017г.</w:t>
            </w:r>
          </w:p>
        </w:tc>
      </w:tr>
      <w:tr w:rsidR="00753F06" w:rsidRPr="00824FB2" w:rsidTr="006C2C14">
        <w:tc>
          <w:tcPr>
            <w:tcW w:w="680"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1</w:t>
            </w:r>
          </w:p>
        </w:tc>
        <w:tc>
          <w:tcPr>
            <w:tcW w:w="5386"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2</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3</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sidRPr="00824FB2">
              <w:rPr>
                <w:rFonts w:ascii="Times New Roman" w:hAnsi="Times New Roman"/>
                <w:sz w:val="24"/>
                <w:szCs w:val="24"/>
              </w:rPr>
              <w:t>4</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1</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Средства на корреспондентских счетах в банках-нерезидентах</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2</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Ссуды, предоставленные контрагентам-нерезидентам, всего,</w:t>
            </w:r>
          </w:p>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в том числе:</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2.1</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банкам-нерезидентам</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2.2</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юридическим лицам - нерезидентам, не являющимся кредитными организациями</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2.3</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физическим лицам - нерезидентам</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3</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 xml:space="preserve">Долговые ценные бумаги эмитентов-нерезидентов, </w:t>
            </w:r>
            <w:r w:rsidRPr="00824FB2">
              <w:rPr>
                <w:rFonts w:ascii="Times New Roman" w:hAnsi="Times New Roman"/>
                <w:sz w:val="24"/>
                <w:szCs w:val="24"/>
              </w:rPr>
              <w:lastRenderedPageBreak/>
              <w:t>всего,</w:t>
            </w:r>
          </w:p>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в том числе:</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lastRenderedPageBreak/>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lastRenderedPageBreak/>
              <w:t>3.1</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имеющих рейтинги долгосрочной кредитоспособности</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3.2</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не имеющих рейтингов долгосрочной кредитоспособности</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4</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Средства нерезидентов, всего,</w:t>
            </w:r>
          </w:p>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в том числе:</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2248</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2530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4.1</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банков-нерезидентов</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4.2</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юридических лиц - нерезидентов, не являющихся кредитными организациями</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0</w:t>
            </w:r>
          </w:p>
        </w:tc>
      </w:tr>
      <w:tr w:rsidR="00753F06" w:rsidRPr="00824FB2" w:rsidTr="006C2C14">
        <w:tc>
          <w:tcPr>
            <w:tcW w:w="680" w:type="dxa"/>
          </w:tcPr>
          <w:p w:rsidR="00753F06" w:rsidRPr="00824FB2" w:rsidRDefault="00753F06" w:rsidP="006C2C14">
            <w:pPr>
              <w:spacing w:after="1" w:line="220" w:lineRule="atLeast"/>
              <w:jc w:val="both"/>
              <w:rPr>
                <w:rFonts w:ascii="Times New Roman" w:hAnsi="Times New Roman"/>
                <w:sz w:val="24"/>
                <w:szCs w:val="24"/>
              </w:rPr>
            </w:pPr>
            <w:r w:rsidRPr="00824FB2">
              <w:rPr>
                <w:rFonts w:ascii="Times New Roman" w:hAnsi="Times New Roman"/>
                <w:sz w:val="24"/>
                <w:szCs w:val="24"/>
              </w:rPr>
              <w:t>4.3</w:t>
            </w:r>
          </w:p>
        </w:tc>
        <w:tc>
          <w:tcPr>
            <w:tcW w:w="5386" w:type="dxa"/>
          </w:tcPr>
          <w:p w:rsidR="00753F06" w:rsidRPr="00824FB2" w:rsidRDefault="00753F06" w:rsidP="006C2C14">
            <w:pPr>
              <w:spacing w:after="1" w:line="220" w:lineRule="atLeast"/>
              <w:rPr>
                <w:rFonts w:ascii="Times New Roman" w:hAnsi="Times New Roman"/>
                <w:sz w:val="24"/>
                <w:szCs w:val="24"/>
              </w:rPr>
            </w:pPr>
            <w:r w:rsidRPr="00824FB2">
              <w:rPr>
                <w:rFonts w:ascii="Times New Roman" w:hAnsi="Times New Roman"/>
                <w:sz w:val="24"/>
                <w:szCs w:val="24"/>
              </w:rPr>
              <w:t>физических лиц - нерезидентов</w:t>
            </w:r>
          </w:p>
        </w:tc>
        <w:tc>
          <w:tcPr>
            <w:tcW w:w="1529"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2248</w:t>
            </w:r>
          </w:p>
        </w:tc>
        <w:tc>
          <w:tcPr>
            <w:tcW w:w="1530" w:type="dxa"/>
          </w:tcPr>
          <w:p w:rsidR="00753F06" w:rsidRPr="00824FB2" w:rsidRDefault="00753F06" w:rsidP="006C2C14">
            <w:pPr>
              <w:spacing w:after="1" w:line="220" w:lineRule="atLeast"/>
              <w:jc w:val="center"/>
              <w:rPr>
                <w:rFonts w:ascii="Times New Roman" w:hAnsi="Times New Roman"/>
                <w:sz w:val="24"/>
                <w:szCs w:val="24"/>
              </w:rPr>
            </w:pPr>
            <w:r>
              <w:rPr>
                <w:rFonts w:ascii="Times New Roman" w:hAnsi="Times New Roman"/>
                <w:sz w:val="24"/>
                <w:szCs w:val="24"/>
              </w:rPr>
              <w:t>2530</w:t>
            </w:r>
          </w:p>
        </w:tc>
      </w:tr>
    </w:tbl>
    <w:p w:rsidR="00753F06" w:rsidRPr="004F4B56" w:rsidRDefault="00753F06" w:rsidP="00753F06">
      <w:pPr>
        <w:spacing w:after="1" w:line="220" w:lineRule="atLeast"/>
        <w:rPr>
          <w:color w:val="FF0000"/>
        </w:rPr>
      </w:pPr>
    </w:p>
    <w:p w:rsidR="00B87DF8" w:rsidRPr="00637E10" w:rsidRDefault="00B87DF8" w:rsidP="00A55187">
      <w:pPr>
        <w:pStyle w:val="a8"/>
        <w:spacing w:after="0" w:line="240" w:lineRule="auto"/>
        <w:ind w:left="0" w:right="-7" w:firstLine="440"/>
        <w:jc w:val="center"/>
        <w:rPr>
          <w:rFonts w:ascii="Times New Roman" w:hAnsi="Times New Roman"/>
          <w:sz w:val="24"/>
          <w:szCs w:val="24"/>
        </w:rPr>
      </w:pPr>
    </w:p>
    <w:p w:rsidR="00A55187" w:rsidRPr="00637E10" w:rsidRDefault="00A55187" w:rsidP="00A55187">
      <w:pPr>
        <w:pStyle w:val="aff"/>
        <w:ind w:right="-7" w:firstLine="440"/>
        <w:rPr>
          <w:sz w:val="24"/>
          <w:szCs w:val="24"/>
        </w:rPr>
      </w:pPr>
      <w:r w:rsidRPr="00637E10">
        <w:rPr>
          <w:sz w:val="24"/>
          <w:szCs w:val="24"/>
        </w:rPr>
        <w:t>Президент А</w:t>
      </w:r>
      <w:r w:rsidR="002A12E8" w:rsidRPr="00637E10">
        <w:rPr>
          <w:sz w:val="24"/>
          <w:szCs w:val="24"/>
        </w:rPr>
        <w:t xml:space="preserve">О </w:t>
      </w:r>
      <w:r w:rsidRPr="00637E10">
        <w:rPr>
          <w:sz w:val="24"/>
          <w:szCs w:val="24"/>
        </w:rPr>
        <w:t>Б</w:t>
      </w:r>
      <w:r w:rsidR="002A12E8" w:rsidRPr="00637E10">
        <w:rPr>
          <w:sz w:val="24"/>
          <w:szCs w:val="24"/>
        </w:rPr>
        <w:t>анк</w:t>
      </w:r>
      <w:r w:rsidRPr="00637E10">
        <w:rPr>
          <w:sz w:val="24"/>
          <w:szCs w:val="24"/>
        </w:rPr>
        <w:t xml:space="preserve"> «ТКПБ» </w:t>
      </w:r>
      <w:r w:rsidR="00564C32" w:rsidRPr="00637E10">
        <w:rPr>
          <w:sz w:val="24"/>
          <w:szCs w:val="24"/>
        </w:rPr>
        <w:t xml:space="preserve">           </w:t>
      </w:r>
      <w:r w:rsidRPr="00637E10">
        <w:rPr>
          <w:sz w:val="24"/>
          <w:szCs w:val="24"/>
        </w:rPr>
        <w:t xml:space="preserve">                                   Г.В.Хаустова</w:t>
      </w:r>
    </w:p>
    <w:p w:rsidR="00D65BE3" w:rsidRPr="00637E10" w:rsidRDefault="00D65BE3" w:rsidP="00A55187">
      <w:pPr>
        <w:pStyle w:val="aff"/>
        <w:ind w:right="-7" w:firstLine="440"/>
        <w:rPr>
          <w:sz w:val="24"/>
          <w:szCs w:val="24"/>
        </w:rPr>
      </w:pPr>
    </w:p>
    <w:p w:rsidR="00A55187" w:rsidRPr="00637E10" w:rsidRDefault="00A55187" w:rsidP="00A55187">
      <w:pPr>
        <w:pStyle w:val="aff"/>
        <w:ind w:right="-7" w:firstLine="440"/>
        <w:rPr>
          <w:sz w:val="24"/>
          <w:szCs w:val="24"/>
        </w:rPr>
      </w:pPr>
      <w:r w:rsidRPr="00637E10">
        <w:rPr>
          <w:sz w:val="24"/>
          <w:szCs w:val="24"/>
        </w:rPr>
        <w:t xml:space="preserve">Главный бухгалтер                                                        </w:t>
      </w:r>
      <w:r w:rsidR="008B2AAD" w:rsidRPr="00637E10">
        <w:rPr>
          <w:sz w:val="24"/>
          <w:szCs w:val="24"/>
        </w:rPr>
        <w:t xml:space="preserve">      </w:t>
      </w:r>
      <w:r w:rsidRPr="00637E10">
        <w:rPr>
          <w:sz w:val="24"/>
          <w:szCs w:val="24"/>
        </w:rPr>
        <w:t xml:space="preserve"> О.В.Рытова</w:t>
      </w:r>
    </w:p>
    <w:p w:rsidR="00B87DF8" w:rsidRPr="000944AF" w:rsidRDefault="00B87DF8">
      <w:pPr>
        <w:pStyle w:val="aff"/>
        <w:ind w:right="-7" w:firstLine="440"/>
        <w:rPr>
          <w:color w:val="FF0000"/>
          <w:sz w:val="24"/>
          <w:szCs w:val="24"/>
        </w:rPr>
      </w:pPr>
    </w:p>
    <w:sectPr w:rsidR="00B87DF8" w:rsidRPr="000944AF" w:rsidSect="00451D0A">
      <w:footerReference w:type="default" r:id="rId54"/>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E77" w:rsidRDefault="00845E77" w:rsidP="00025096">
      <w:pPr>
        <w:spacing w:after="0" w:line="240" w:lineRule="auto"/>
      </w:pPr>
      <w:r>
        <w:separator/>
      </w:r>
    </w:p>
  </w:endnote>
  <w:endnote w:type="continuationSeparator" w:id="0">
    <w:p w:rsidR="00845E77" w:rsidRDefault="00845E77"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panose1 w:val="020B0604020202020204"/>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font>
  <w:font w:name="Angsana New">
    <w:panose1 w:val="02020603050405020304"/>
    <w:charset w:val="00"/>
    <w:family w:val="roman"/>
    <w:pitch w:val="variable"/>
    <w:sig w:usb0="81000003" w:usb1="00000000" w:usb2="00000000" w:usb3="00000000" w:csb0="0001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0C3A44" w:rsidRDefault="000C3A44">
        <w:pPr>
          <w:pStyle w:val="af1"/>
          <w:jc w:val="center"/>
        </w:pPr>
        <w:r>
          <w:fldChar w:fldCharType="begin"/>
        </w:r>
        <w:r>
          <w:instrText>PAGE   \* MERGEFORMAT</w:instrText>
        </w:r>
        <w:r>
          <w:fldChar w:fldCharType="separate"/>
        </w:r>
        <w:r w:rsidR="00622959">
          <w:rPr>
            <w:noProof/>
          </w:rPr>
          <w:t>1</w:t>
        </w:r>
        <w:r>
          <w:fldChar w:fldCharType="end"/>
        </w:r>
      </w:p>
    </w:sdtContent>
  </w:sdt>
  <w:p w:rsidR="000C3A44" w:rsidRDefault="000C3A4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E77" w:rsidRDefault="00845E77" w:rsidP="00025096">
      <w:pPr>
        <w:spacing w:after="0" w:line="240" w:lineRule="auto"/>
      </w:pPr>
      <w:r>
        <w:separator/>
      </w:r>
    </w:p>
  </w:footnote>
  <w:footnote w:type="continuationSeparator" w:id="0">
    <w:p w:rsidR="00845E77" w:rsidRDefault="00845E77"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1">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2">
    <w:nsid w:val="03213671"/>
    <w:multiLevelType w:val="multilevel"/>
    <w:tmpl w:val="F6B88BDE"/>
    <w:lvl w:ilvl="0">
      <w:start w:val="1"/>
      <w:numFmt w:val="decimal"/>
      <w:lvlText w:val="%1."/>
      <w:lvlJc w:val="left"/>
      <w:pPr>
        <w:tabs>
          <w:tab w:val="num" w:pos="0"/>
        </w:tabs>
        <w:ind w:left="450" w:hanging="450"/>
      </w:pPr>
    </w:lvl>
    <w:lvl w:ilvl="1">
      <w:start w:val="1"/>
      <w:numFmt w:val="decimal"/>
      <w:lvlText w:val="%1.%2"/>
      <w:lvlJc w:val="left"/>
      <w:pPr>
        <w:tabs>
          <w:tab w:val="num" w:pos="220"/>
        </w:tabs>
        <w:ind w:left="1490" w:hanging="720"/>
      </w:pPr>
      <w:rPr>
        <w:b w:val="0"/>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3">
    <w:nsid w:val="041007DF"/>
    <w:multiLevelType w:val="multilevel"/>
    <w:tmpl w:val="620A9176"/>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282515"/>
    <w:multiLevelType w:val="hybridMultilevel"/>
    <w:tmpl w:val="BFEEA1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0C5B34AD"/>
    <w:multiLevelType w:val="hybridMultilevel"/>
    <w:tmpl w:val="F8F0ACB2"/>
    <w:lvl w:ilvl="0" w:tplc="382C5F9A">
      <w:start w:val="1"/>
      <w:numFmt w:val="decimal"/>
      <w:lvlText w:val="%1."/>
      <w:lvlJc w:val="left"/>
      <w:pPr>
        <w:tabs>
          <w:tab w:val="num" w:pos="1470"/>
        </w:tabs>
        <w:ind w:left="1470" w:hanging="81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7">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8">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9">
    <w:nsid w:val="13E84CA9"/>
    <w:multiLevelType w:val="hybridMultilevel"/>
    <w:tmpl w:val="4240174A"/>
    <w:lvl w:ilvl="0" w:tplc="DEB2D1E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11">
    <w:nsid w:val="1CD25BA8"/>
    <w:multiLevelType w:val="hybridMultilevel"/>
    <w:tmpl w:val="2C4CAB9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0922DBC"/>
    <w:multiLevelType w:val="multilevel"/>
    <w:tmpl w:val="695A4176"/>
    <w:lvl w:ilvl="0">
      <w:start w:val="3"/>
      <w:numFmt w:val="decimal"/>
      <w:lvlText w:val="%1"/>
      <w:lvlJc w:val="left"/>
      <w:pPr>
        <w:tabs>
          <w:tab w:val="num" w:pos="750"/>
        </w:tabs>
        <w:ind w:left="750" w:hanging="750"/>
      </w:pPr>
    </w:lvl>
    <w:lvl w:ilvl="1">
      <w:start w:val="4"/>
      <w:numFmt w:val="decimal"/>
      <w:lvlText w:val="%1.%2"/>
      <w:lvlJc w:val="left"/>
      <w:pPr>
        <w:tabs>
          <w:tab w:val="num" w:pos="1080"/>
        </w:tabs>
        <w:ind w:left="1080" w:hanging="750"/>
      </w:pPr>
    </w:lvl>
    <w:lvl w:ilvl="2">
      <w:start w:val="1"/>
      <w:numFmt w:val="decimal"/>
      <w:lvlText w:val="%1.%2.%3"/>
      <w:lvlJc w:val="left"/>
      <w:pPr>
        <w:tabs>
          <w:tab w:val="num" w:pos="1410"/>
        </w:tabs>
        <w:ind w:left="1410" w:hanging="750"/>
      </w:pPr>
    </w:lvl>
    <w:lvl w:ilvl="3">
      <w:start w:val="1"/>
      <w:numFmt w:val="decimal"/>
      <w:lvlText w:val="%1.%2.%3.%4"/>
      <w:lvlJc w:val="left"/>
      <w:pPr>
        <w:tabs>
          <w:tab w:val="num" w:pos="1740"/>
        </w:tabs>
        <w:ind w:left="1740" w:hanging="750"/>
      </w:pPr>
    </w:lvl>
    <w:lvl w:ilvl="4">
      <w:start w:val="1"/>
      <w:numFmt w:val="decimal"/>
      <w:lvlText w:val="%1.%2.%3.%4.%5"/>
      <w:lvlJc w:val="left"/>
      <w:pPr>
        <w:tabs>
          <w:tab w:val="num" w:pos="2400"/>
        </w:tabs>
        <w:ind w:left="2400" w:hanging="1080"/>
      </w:pPr>
    </w:lvl>
    <w:lvl w:ilvl="5">
      <w:start w:val="1"/>
      <w:numFmt w:val="decimal"/>
      <w:lvlText w:val="%1.%2.%3.%4.%5.%6"/>
      <w:lvlJc w:val="left"/>
      <w:pPr>
        <w:tabs>
          <w:tab w:val="num" w:pos="2730"/>
        </w:tabs>
        <w:ind w:left="2730" w:hanging="1080"/>
      </w:pPr>
    </w:lvl>
    <w:lvl w:ilvl="6">
      <w:start w:val="1"/>
      <w:numFmt w:val="decimal"/>
      <w:lvlText w:val="%1.%2.%3.%4.%5.%6.%7"/>
      <w:lvlJc w:val="left"/>
      <w:pPr>
        <w:tabs>
          <w:tab w:val="num" w:pos="3420"/>
        </w:tabs>
        <w:ind w:left="3420" w:hanging="1440"/>
      </w:pPr>
    </w:lvl>
    <w:lvl w:ilvl="7">
      <w:start w:val="1"/>
      <w:numFmt w:val="decimal"/>
      <w:lvlText w:val="%1.%2.%3.%4.%5.%6.%7.%8"/>
      <w:lvlJc w:val="left"/>
      <w:pPr>
        <w:tabs>
          <w:tab w:val="num" w:pos="3750"/>
        </w:tabs>
        <w:ind w:left="3750" w:hanging="1440"/>
      </w:pPr>
    </w:lvl>
    <w:lvl w:ilvl="8">
      <w:start w:val="1"/>
      <w:numFmt w:val="decimal"/>
      <w:lvlText w:val="%1.%2.%3.%4.%5.%6.%7.%8.%9"/>
      <w:lvlJc w:val="left"/>
      <w:pPr>
        <w:tabs>
          <w:tab w:val="num" w:pos="4440"/>
        </w:tabs>
        <w:ind w:left="4440" w:hanging="1800"/>
      </w:pPr>
    </w:lvl>
  </w:abstractNum>
  <w:abstractNum w:abstractNumId="13">
    <w:nsid w:val="25BF59A5"/>
    <w:multiLevelType w:val="multilevel"/>
    <w:tmpl w:val="A5646E12"/>
    <w:lvl w:ilvl="0">
      <w:start w:val="4"/>
      <w:numFmt w:val="decimal"/>
      <w:lvlText w:val="%1"/>
      <w:lvlJc w:val="left"/>
      <w:pPr>
        <w:ind w:left="360" w:hanging="360"/>
      </w:pPr>
      <w:rPr>
        <w:b w:val="0"/>
      </w:rPr>
    </w:lvl>
    <w:lvl w:ilvl="1">
      <w:start w:val="1"/>
      <w:numFmt w:val="decimal"/>
      <w:lvlText w:val="%1.%2"/>
      <w:lvlJc w:val="left"/>
      <w:pPr>
        <w:ind w:left="1130" w:hanging="360"/>
      </w:pPr>
      <w:rPr>
        <w:b w:val="0"/>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4">
    <w:nsid w:val="294E5752"/>
    <w:multiLevelType w:val="multilevel"/>
    <w:tmpl w:val="A5646E12"/>
    <w:lvl w:ilvl="0">
      <w:start w:val="7"/>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5">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6">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7">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2DE55D3E"/>
    <w:multiLevelType w:val="hybridMultilevel"/>
    <w:tmpl w:val="AE8CD1B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381220A"/>
    <w:multiLevelType w:val="hybridMultilevel"/>
    <w:tmpl w:val="3C283B1A"/>
    <w:lvl w:ilvl="0" w:tplc="04190001">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20">
    <w:nsid w:val="34DB7A0A"/>
    <w:multiLevelType w:val="multilevel"/>
    <w:tmpl w:val="46C2EFC8"/>
    <w:lvl w:ilvl="0">
      <w:start w:val="4"/>
      <w:numFmt w:val="decimal"/>
      <w:lvlText w:val="%1."/>
      <w:lvlJc w:val="left"/>
      <w:pPr>
        <w:ind w:left="360" w:hanging="360"/>
      </w:pPr>
      <w:rPr>
        <w:rFonts w:hint="default"/>
      </w:rPr>
    </w:lvl>
    <w:lvl w:ilvl="1">
      <w:start w:val="3"/>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1">
    <w:nsid w:val="41BE66D6"/>
    <w:multiLevelType w:val="hybridMultilevel"/>
    <w:tmpl w:val="BB6C9A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23">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4">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nsid w:val="52D166E6"/>
    <w:multiLevelType w:val="hybridMultilevel"/>
    <w:tmpl w:val="8EC6EE02"/>
    <w:lvl w:ilvl="0" w:tplc="B3EAA21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7">
    <w:nsid w:val="5D485821"/>
    <w:multiLevelType w:val="multilevel"/>
    <w:tmpl w:val="5718A33E"/>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4"/>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E162F61"/>
    <w:multiLevelType w:val="multilevel"/>
    <w:tmpl w:val="BD40CA4A"/>
    <w:lvl w:ilvl="0">
      <w:start w:val="3"/>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31">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6E60267C"/>
    <w:multiLevelType w:val="multilevel"/>
    <w:tmpl w:val="2318BA08"/>
    <w:lvl w:ilvl="0">
      <w:start w:val="3"/>
      <w:numFmt w:val="decimal"/>
      <w:lvlText w:val="%1"/>
      <w:lvlJc w:val="left"/>
      <w:pPr>
        <w:ind w:left="360" w:hanging="360"/>
      </w:pPr>
      <w:rPr>
        <w:rFonts w:hint="default"/>
      </w:rPr>
    </w:lvl>
    <w:lvl w:ilvl="1">
      <w:start w:val="9"/>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33">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4DE3247"/>
    <w:multiLevelType w:val="multilevel"/>
    <w:tmpl w:val="275C3AD6"/>
    <w:lvl w:ilvl="0">
      <w:start w:val="1"/>
      <w:numFmt w:val="decimal"/>
      <w:lvlText w:val="%1."/>
      <w:lvlJc w:val="left"/>
      <w:pPr>
        <w:tabs>
          <w:tab w:val="num" w:pos="0"/>
        </w:tabs>
        <w:ind w:left="450" w:hanging="450"/>
      </w:pPr>
      <w:rPr>
        <w:b/>
      </w:rPr>
    </w:lvl>
    <w:lvl w:ilvl="1">
      <w:start w:val="1"/>
      <w:numFmt w:val="decimal"/>
      <w:lvlText w:val="2.%2"/>
      <w:lvlJc w:val="left"/>
      <w:pPr>
        <w:tabs>
          <w:tab w:val="num" w:pos="0"/>
        </w:tabs>
        <w:ind w:left="1270" w:hanging="720"/>
      </w:pPr>
      <w:rPr>
        <w:b w:val="0"/>
        <w:i w:val="0"/>
      </w:rPr>
    </w:lvl>
    <w:lvl w:ilvl="2">
      <w:start w:val="1"/>
      <w:numFmt w:val="decimal"/>
      <w:lvlText w:val="%1.%2.%3."/>
      <w:lvlJc w:val="left"/>
      <w:pPr>
        <w:tabs>
          <w:tab w:val="num" w:pos="0"/>
        </w:tabs>
        <w:ind w:left="1854" w:hanging="720"/>
      </w:pPr>
      <w:rPr>
        <w:b/>
      </w:rPr>
    </w:lvl>
    <w:lvl w:ilvl="3">
      <w:start w:val="1"/>
      <w:numFmt w:val="decimal"/>
      <w:lvlText w:val="%1.%2.%3.%4."/>
      <w:lvlJc w:val="left"/>
      <w:pPr>
        <w:tabs>
          <w:tab w:val="num" w:pos="0"/>
        </w:tabs>
        <w:ind w:left="2781" w:hanging="1080"/>
      </w:pPr>
      <w:rPr>
        <w:b/>
      </w:rPr>
    </w:lvl>
    <w:lvl w:ilvl="4">
      <w:start w:val="1"/>
      <w:numFmt w:val="decimal"/>
      <w:lvlText w:val="%1.%2.%3.%4.%5."/>
      <w:lvlJc w:val="left"/>
      <w:pPr>
        <w:tabs>
          <w:tab w:val="num" w:pos="0"/>
        </w:tabs>
        <w:ind w:left="3348" w:hanging="1080"/>
      </w:pPr>
      <w:rPr>
        <w:b/>
      </w:rPr>
    </w:lvl>
    <w:lvl w:ilvl="5">
      <w:start w:val="1"/>
      <w:numFmt w:val="decimal"/>
      <w:lvlText w:val="%1.%2.%3.%4.%5.%6."/>
      <w:lvlJc w:val="left"/>
      <w:pPr>
        <w:tabs>
          <w:tab w:val="num" w:pos="0"/>
        </w:tabs>
        <w:ind w:left="4275" w:hanging="1440"/>
      </w:pPr>
      <w:rPr>
        <w:b/>
      </w:rPr>
    </w:lvl>
    <w:lvl w:ilvl="6">
      <w:start w:val="1"/>
      <w:numFmt w:val="decimal"/>
      <w:lvlText w:val="%1.%2.%3.%4.%5.%6.%7."/>
      <w:lvlJc w:val="left"/>
      <w:pPr>
        <w:tabs>
          <w:tab w:val="num" w:pos="0"/>
        </w:tabs>
        <w:ind w:left="5202" w:hanging="1800"/>
      </w:pPr>
      <w:rPr>
        <w:b/>
      </w:rPr>
    </w:lvl>
    <w:lvl w:ilvl="7">
      <w:start w:val="1"/>
      <w:numFmt w:val="decimal"/>
      <w:lvlText w:val="%1.%2.%3.%4.%5.%6.%7.%8."/>
      <w:lvlJc w:val="left"/>
      <w:pPr>
        <w:tabs>
          <w:tab w:val="num" w:pos="0"/>
        </w:tabs>
        <w:ind w:left="5769" w:hanging="1800"/>
      </w:pPr>
      <w:rPr>
        <w:b/>
      </w:rPr>
    </w:lvl>
    <w:lvl w:ilvl="8">
      <w:start w:val="1"/>
      <w:numFmt w:val="decimal"/>
      <w:lvlText w:val="%1.%2.%3.%4.%5.%6.%7.%8.%9."/>
      <w:lvlJc w:val="left"/>
      <w:pPr>
        <w:tabs>
          <w:tab w:val="num" w:pos="0"/>
        </w:tabs>
        <w:ind w:left="6696" w:hanging="2160"/>
      </w:pPr>
      <w:rPr>
        <w:b/>
      </w:rPr>
    </w:lvl>
  </w:abstractNum>
  <w:num w:numId="1">
    <w:abstractNumId w:val="29"/>
  </w:num>
  <w:num w:numId="2">
    <w:abstractNumId w:val="29"/>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
  </w:num>
  <w:num w:numId="11">
    <w:abstractNumId w:val="15"/>
  </w:num>
  <w:num w:numId="12">
    <w:abstractNumId w:val="15"/>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10"/>
  </w:num>
  <w:num w:numId="18">
    <w:abstractNumId w:val="22"/>
  </w:num>
  <w:num w:numId="19">
    <w:abstractNumId w:val="24"/>
  </w:num>
  <w:num w:numId="20">
    <w:abstractNumId w:val="5"/>
  </w:num>
  <w:num w:numId="21">
    <w:abstractNumId w:val="5"/>
  </w:num>
  <w:num w:numId="22">
    <w:abstractNumId w:val="8"/>
  </w:num>
  <w:num w:numId="23">
    <w:abstractNumId w:val="0"/>
  </w:num>
  <w:num w:numId="24">
    <w:abstractNumId w:val="30"/>
  </w:num>
  <w:num w:numId="25">
    <w:abstractNumId w:val="3"/>
  </w:num>
  <w:num w:numId="26">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3"/>
  </w:num>
  <w:num w:numId="3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9"/>
  </w:num>
  <w:num w:numId="33">
    <w:abstractNumId w:val="20"/>
  </w:num>
  <w:num w:numId="34">
    <w:abstractNumId w:val="18"/>
  </w:num>
  <w:num w:numId="35">
    <w:abstractNumId w:val="29"/>
  </w:num>
  <w:num w:numId="36">
    <w:abstractNumId w:val="11"/>
  </w:num>
  <w:num w:numId="3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3"/>
  </w:num>
  <w:num w:numId="41">
    <w:abstractNumId w:val="19"/>
  </w:num>
  <w:num w:numId="42">
    <w:abstractNumId w:val="6"/>
  </w:num>
  <w:num w:numId="43">
    <w:abstractNumId w:val="27"/>
  </w:num>
  <w:num w:numId="44">
    <w:abstractNumId w:val="25"/>
  </w:num>
  <w:num w:numId="45">
    <w:abstractNumId w:val="21"/>
  </w:num>
  <w:num w:numId="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4FB8"/>
    <w:rsid w:val="00025096"/>
    <w:rsid w:val="00025990"/>
    <w:rsid w:val="00030EDA"/>
    <w:rsid w:val="000320B9"/>
    <w:rsid w:val="00036ECF"/>
    <w:rsid w:val="0005394A"/>
    <w:rsid w:val="00060A0D"/>
    <w:rsid w:val="00067D12"/>
    <w:rsid w:val="00073FF0"/>
    <w:rsid w:val="00082751"/>
    <w:rsid w:val="000870B2"/>
    <w:rsid w:val="000944AF"/>
    <w:rsid w:val="00095571"/>
    <w:rsid w:val="000B0687"/>
    <w:rsid w:val="000B1783"/>
    <w:rsid w:val="000B4172"/>
    <w:rsid w:val="000B42A1"/>
    <w:rsid w:val="000B508A"/>
    <w:rsid w:val="000B7B24"/>
    <w:rsid w:val="000C21DF"/>
    <w:rsid w:val="000C3A44"/>
    <w:rsid w:val="000C7F41"/>
    <w:rsid w:val="000D3190"/>
    <w:rsid w:val="000D434A"/>
    <w:rsid w:val="000E1FBA"/>
    <w:rsid w:val="000E43A7"/>
    <w:rsid w:val="000E6651"/>
    <w:rsid w:val="000E681D"/>
    <w:rsid w:val="000E791A"/>
    <w:rsid w:val="00100A9B"/>
    <w:rsid w:val="00104ABA"/>
    <w:rsid w:val="0011130A"/>
    <w:rsid w:val="00116293"/>
    <w:rsid w:val="001202C6"/>
    <w:rsid w:val="00127E14"/>
    <w:rsid w:val="001311EB"/>
    <w:rsid w:val="00131EF4"/>
    <w:rsid w:val="0013247E"/>
    <w:rsid w:val="00142843"/>
    <w:rsid w:val="001514D3"/>
    <w:rsid w:val="001712E3"/>
    <w:rsid w:val="00172EB1"/>
    <w:rsid w:val="001754F5"/>
    <w:rsid w:val="001755D6"/>
    <w:rsid w:val="0017615A"/>
    <w:rsid w:val="00180B2D"/>
    <w:rsid w:val="00181EE9"/>
    <w:rsid w:val="00186E9C"/>
    <w:rsid w:val="00187545"/>
    <w:rsid w:val="0019166C"/>
    <w:rsid w:val="00195F0B"/>
    <w:rsid w:val="001965B2"/>
    <w:rsid w:val="001B5358"/>
    <w:rsid w:val="001B6480"/>
    <w:rsid w:val="001B6F58"/>
    <w:rsid w:val="001C29C5"/>
    <w:rsid w:val="001D2305"/>
    <w:rsid w:val="001E4D54"/>
    <w:rsid w:val="001F1F69"/>
    <w:rsid w:val="001F4B1E"/>
    <w:rsid w:val="00201671"/>
    <w:rsid w:val="002034D5"/>
    <w:rsid w:val="002146AC"/>
    <w:rsid w:val="002203DA"/>
    <w:rsid w:val="00220A8E"/>
    <w:rsid w:val="00221204"/>
    <w:rsid w:val="00225C2F"/>
    <w:rsid w:val="00226DD4"/>
    <w:rsid w:val="002325D3"/>
    <w:rsid w:val="0023317A"/>
    <w:rsid w:val="00237BD0"/>
    <w:rsid w:val="00245247"/>
    <w:rsid w:val="002523DF"/>
    <w:rsid w:val="002673F5"/>
    <w:rsid w:val="00270595"/>
    <w:rsid w:val="00273CA3"/>
    <w:rsid w:val="0028662E"/>
    <w:rsid w:val="002867C3"/>
    <w:rsid w:val="00294488"/>
    <w:rsid w:val="002A12E8"/>
    <w:rsid w:val="002A5EF5"/>
    <w:rsid w:val="002B7EBE"/>
    <w:rsid w:val="002C345F"/>
    <w:rsid w:val="002F4CE0"/>
    <w:rsid w:val="002F70BD"/>
    <w:rsid w:val="00301DCB"/>
    <w:rsid w:val="00304C8C"/>
    <w:rsid w:val="00310284"/>
    <w:rsid w:val="00312259"/>
    <w:rsid w:val="00315E8E"/>
    <w:rsid w:val="0032365A"/>
    <w:rsid w:val="0032627E"/>
    <w:rsid w:val="00327092"/>
    <w:rsid w:val="00340019"/>
    <w:rsid w:val="003514AB"/>
    <w:rsid w:val="003534FB"/>
    <w:rsid w:val="0035434A"/>
    <w:rsid w:val="0035759F"/>
    <w:rsid w:val="003605BB"/>
    <w:rsid w:val="00360D15"/>
    <w:rsid w:val="00366D58"/>
    <w:rsid w:val="00377988"/>
    <w:rsid w:val="0038203D"/>
    <w:rsid w:val="003925D0"/>
    <w:rsid w:val="003941F1"/>
    <w:rsid w:val="00396F1D"/>
    <w:rsid w:val="00396FF0"/>
    <w:rsid w:val="003B047F"/>
    <w:rsid w:val="003B0ADF"/>
    <w:rsid w:val="003C054F"/>
    <w:rsid w:val="003D096A"/>
    <w:rsid w:val="003E369F"/>
    <w:rsid w:val="003E4039"/>
    <w:rsid w:val="003E7216"/>
    <w:rsid w:val="003F0DEA"/>
    <w:rsid w:val="003F371F"/>
    <w:rsid w:val="003F3BCE"/>
    <w:rsid w:val="004028CD"/>
    <w:rsid w:val="00415C28"/>
    <w:rsid w:val="00415F4E"/>
    <w:rsid w:val="00416684"/>
    <w:rsid w:val="004267E6"/>
    <w:rsid w:val="00434625"/>
    <w:rsid w:val="00437E95"/>
    <w:rsid w:val="00446F6B"/>
    <w:rsid w:val="00451D0A"/>
    <w:rsid w:val="00452AE2"/>
    <w:rsid w:val="00457396"/>
    <w:rsid w:val="004602BF"/>
    <w:rsid w:val="0046482F"/>
    <w:rsid w:val="00465EB6"/>
    <w:rsid w:val="0046781C"/>
    <w:rsid w:val="0047080C"/>
    <w:rsid w:val="00475909"/>
    <w:rsid w:val="00480C59"/>
    <w:rsid w:val="00480D98"/>
    <w:rsid w:val="004A35AC"/>
    <w:rsid w:val="004A6960"/>
    <w:rsid w:val="004B159B"/>
    <w:rsid w:val="004B3C78"/>
    <w:rsid w:val="004B7C73"/>
    <w:rsid w:val="004C254D"/>
    <w:rsid w:val="004C263F"/>
    <w:rsid w:val="004C2D32"/>
    <w:rsid w:val="004D1E72"/>
    <w:rsid w:val="004D39A4"/>
    <w:rsid w:val="004D55DB"/>
    <w:rsid w:val="004D68EF"/>
    <w:rsid w:val="004E4142"/>
    <w:rsid w:val="005025EF"/>
    <w:rsid w:val="0050357A"/>
    <w:rsid w:val="005143A2"/>
    <w:rsid w:val="00520F94"/>
    <w:rsid w:val="00522A98"/>
    <w:rsid w:val="005302A4"/>
    <w:rsid w:val="0053075D"/>
    <w:rsid w:val="00530C2B"/>
    <w:rsid w:val="00530E65"/>
    <w:rsid w:val="00535B01"/>
    <w:rsid w:val="00564C32"/>
    <w:rsid w:val="005650A3"/>
    <w:rsid w:val="00571FC7"/>
    <w:rsid w:val="00583375"/>
    <w:rsid w:val="00584528"/>
    <w:rsid w:val="00585E87"/>
    <w:rsid w:val="005975C2"/>
    <w:rsid w:val="00597F36"/>
    <w:rsid w:val="005A1439"/>
    <w:rsid w:val="005A4203"/>
    <w:rsid w:val="005B1006"/>
    <w:rsid w:val="005B1A36"/>
    <w:rsid w:val="005B5C78"/>
    <w:rsid w:val="005B6F2C"/>
    <w:rsid w:val="005B7D75"/>
    <w:rsid w:val="005C1232"/>
    <w:rsid w:val="005C291B"/>
    <w:rsid w:val="005C7EFD"/>
    <w:rsid w:val="005D1EC7"/>
    <w:rsid w:val="005F5092"/>
    <w:rsid w:val="00605549"/>
    <w:rsid w:val="006202EA"/>
    <w:rsid w:val="00621D80"/>
    <w:rsid w:val="00622959"/>
    <w:rsid w:val="006275ED"/>
    <w:rsid w:val="00627D78"/>
    <w:rsid w:val="0063021C"/>
    <w:rsid w:val="00637E10"/>
    <w:rsid w:val="00644ED0"/>
    <w:rsid w:val="006454A1"/>
    <w:rsid w:val="00646982"/>
    <w:rsid w:val="0064702D"/>
    <w:rsid w:val="0064764C"/>
    <w:rsid w:val="00650B68"/>
    <w:rsid w:val="006516F5"/>
    <w:rsid w:val="006520FF"/>
    <w:rsid w:val="0065231F"/>
    <w:rsid w:val="00654D26"/>
    <w:rsid w:val="00660A39"/>
    <w:rsid w:val="00670D0E"/>
    <w:rsid w:val="00672F9D"/>
    <w:rsid w:val="00676EFF"/>
    <w:rsid w:val="00680223"/>
    <w:rsid w:val="00687369"/>
    <w:rsid w:val="00697802"/>
    <w:rsid w:val="006A0072"/>
    <w:rsid w:val="006A1808"/>
    <w:rsid w:val="006A1F44"/>
    <w:rsid w:val="006A543C"/>
    <w:rsid w:val="006B2084"/>
    <w:rsid w:val="006B354E"/>
    <w:rsid w:val="006B59AB"/>
    <w:rsid w:val="006B5D04"/>
    <w:rsid w:val="006C1BA1"/>
    <w:rsid w:val="006C5091"/>
    <w:rsid w:val="006C7544"/>
    <w:rsid w:val="006D0E18"/>
    <w:rsid w:val="006E6279"/>
    <w:rsid w:val="006F100A"/>
    <w:rsid w:val="006F7DA5"/>
    <w:rsid w:val="0070239C"/>
    <w:rsid w:val="007077DF"/>
    <w:rsid w:val="00711FF5"/>
    <w:rsid w:val="007132EE"/>
    <w:rsid w:val="00713564"/>
    <w:rsid w:val="00713E0C"/>
    <w:rsid w:val="00716890"/>
    <w:rsid w:val="0072070E"/>
    <w:rsid w:val="00730277"/>
    <w:rsid w:val="00730279"/>
    <w:rsid w:val="007309BC"/>
    <w:rsid w:val="007331D2"/>
    <w:rsid w:val="00735670"/>
    <w:rsid w:val="00736353"/>
    <w:rsid w:val="00740C7B"/>
    <w:rsid w:val="00745991"/>
    <w:rsid w:val="00745A8D"/>
    <w:rsid w:val="00753F06"/>
    <w:rsid w:val="00756C95"/>
    <w:rsid w:val="00757B27"/>
    <w:rsid w:val="007647A5"/>
    <w:rsid w:val="00766552"/>
    <w:rsid w:val="007677A5"/>
    <w:rsid w:val="00767C46"/>
    <w:rsid w:val="007867D7"/>
    <w:rsid w:val="00786A51"/>
    <w:rsid w:val="007918D8"/>
    <w:rsid w:val="00796AFA"/>
    <w:rsid w:val="007A1B51"/>
    <w:rsid w:val="007A3811"/>
    <w:rsid w:val="007A52A7"/>
    <w:rsid w:val="007A570F"/>
    <w:rsid w:val="007A6210"/>
    <w:rsid w:val="007B0081"/>
    <w:rsid w:val="007B1C55"/>
    <w:rsid w:val="007B2519"/>
    <w:rsid w:val="007B55B1"/>
    <w:rsid w:val="007B7C4D"/>
    <w:rsid w:val="007C17BC"/>
    <w:rsid w:val="007C2C51"/>
    <w:rsid w:val="007D50ED"/>
    <w:rsid w:val="007D5377"/>
    <w:rsid w:val="007E57A4"/>
    <w:rsid w:val="007E6B3E"/>
    <w:rsid w:val="007E7C13"/>
    <w:rsid w:val="007F14DF"/>
    <w:rsid w:val="007F4A75"/>
    <w:rsid w:val="008048A1"/>
    <w:rsid w:val="0081722B"/>
    <w:rsid w:val="008223C0"/>
    <w:rsid w:val="00822551"/>
    <w:rsid w:val="00831424"/>
    <w:rsid w:val="008352A8"/>
    <w:rsid w:val="0083642A"/>
    <w:rsid w:val="00836761"/>
    <w:rsid w:val="00841B9C"/>
    <w:rsid w:val="00845923"/>
    <w:rsid w:val="00845CC9"/>
    <w:rsid w:val="00845E77"/>
    <w:rsid w:val="00846739"/>
    <w:rsid w:val="0085551F"/>
    <w:rsid w:val="00862562"/>
    <w:rsid w:val="00863137"/>
    <w:rsid w:val="008776B0"/>
    <w:rsid w:val="00882B29"/>
    <w:rsid w:val="00886B7C"/>
    <w:rsid w:val="0088750A"/>
    <w:rsid w:val="008A6BB1"/>
    <w:rsid w:val="008B0EF7"/>
    <w:rsid w:val="008B2AAD"/>
    <w:rsid w:val="008B73CF"/>
    <w:rsid w:val="008D349B"/>
    <w:rsid w:val="008E34CD"/>
    <w:rsid w:val="008E728C"/>
    <w:rsid w:val="008F0CBD"/>
    <w:rsid w:val="0091535C"/>
    <w:rsid w:val="00916735"/>
    <w:rsid w:val="00916F49"/>
    <w:rsid w:val="00930672"/>
    <w:rsid w:val="0093769A"/>
    <w:rsid w:val="00940BA8"/>
    <w:rsid w:val="00943F19"/>
    <w:rsid w:val="00956C1C"/>
    <w:rsid w:val="0096442F"/>
    <w:rsid w:val="0096458A"/>
    <w:rsid w:val="009648DB"/>
    <w:rsid w:val="00967DBC"/>
    <w:rsid w:val="009707F9"/>
    <w:rsid w:val="00972860"/>
    <w:rsid w:val="00982A0E"/>
    <w:rsid w:val="009A62D2"/>
    <w:rsid w:val="009B3F8B"/>
    <w:rsid w:val="009C7781"/>
    <w:rsid w:val="009D5A56"/>
    <w:rsid w:val="009F6D05"/>
    <w:rsid w:val="00A00300"/>
    <w:rsid w:val="00A1127A"/>
    <w:rsid w:val="00A13A28"/>
    <w:rsid w:val="00A13B18"/>
    <w:rsid w:val="00A17E1C"/>
    <w:rsid w:val="00A46635"/>
    <w:rsid w:val="00A5223E"/>
    <w:rsid w:val="00A55187"/>
    <w:rsid w:val="00A56C99"/>
    <w:rsid w:val="00A60EE6"/>
    <w:rsid w:val="00A63CF2"/>
    <w:rsid w:val="00A65CAD"/>
    <w:rsid w:val="00A66F3B"/>
    <w:rsid w:val="00A8064B"/>
    <w:rsid w:val="00A92AA2"/>
    <w:rsid w:val="00A946A8"/>
    <w:rsid w:val="00AA1ABC"/>
    <w:rsid w:val="00AB3332"/>
    <w:rsid w:val="00AB580B"/>
    <w:rsid w:val="00AB79B7"/>
    <w:rsid w:val="00AC17C5"/>
    <w:rsid w:val="00AC70A5"/>
    <w:rsid w:val="00AD3DC2"/>
    <w:rsid w:val="00AD6A74"/>
    <w:rsid w:val="00AE3073"/>
    <w:rsid w:val="00AF5A20"/>
    <w:rsid w:val="00B07248"/>
    <w:rsid w:val="00B10246"/>
    <w:rsid w:val="00B121BA"/>
    <w:rsid w:val="00B15B35"/>
    <w:rsid w:val="00B16223"/>
    <w:rsid w:val="00B20D15"/>
    <w:rsid w:val="00B20F4B"/>
    <w:rsid w:val="00B24B02"/>
    <w:rsid w:val="00B26A95"/>
    <w:rsid w:val="00B4074A"/>
    <w:rsid w:val="00B41748"/>
    <w:rsid w:val="00B46D76"/>
    <w:rsid w:val="00B52715"/>
    <w:rsid w:val="00B6691E"/>
    <w:rsid w:val="00B84E66"/>
    <w:rsid w:val="00B87DF8"/>
    <w:rsid w:val="00B913FB"/>
    <w:rsid w:val="00B953F5"/>
    <w:rsid w:val="00B958F7"/>
    <w:rsid w:val="00B95A48"/>
    <w:rsid w:val="00B95BA2"/>
    <w:rsid w:val="00B9613C"/>
    <w:rsid w:val="00B96C8A"/>
    <w:rsid w:val="00B97194"/>
    <w:rsid w:val="00BA2F91"/>
    <w:rsid w:val="00BA735B"/>
    <w:rsid w:val="00BB13D4"/>
    <w:rsid w:val="00BB79A5"/>
    <w:rsid w:val="00BC3AA5"/>
    <w:rsid w:val="00BE69BE"/>
    <w:rsid w:val="00BF5029"/>
    <w:rsid w:val="00C32845"/>
    <w:rsid w:val="00C353D1"/>
    <w:rsid w:val="00C424BA"/>
    <w:rsid w:val="00C456CA"/>
    <w:rsid w:val="00C47CDB"/>
    <w:rsid w:val="00C542A6"/>
    <w:rsid w:val="00C57039"/>
    <w:rsid w:val="00C617DF"/>
    <w:rsid w:val="00C62566"/>
    <w:rsid w:val="00C63017"/>
    <w:rsid w:val="00C65EE3"/>
    <w:rsid w:val="00C67352"/>
    <w:rsid w:val="00C71C77"/>
    <w:rsid w:val="00C757EB"/>
    <w:rsid w:val="00C81B50"/>
    <w:rsid w:val="00C95AAF"/>
    <w:rsid w:val="00C97574"/>
    <w:rsid w:val="00CA1991"/>
    <w:rsid w:val="00CB13B2"/>
    <w:rsid w:val="00CB3D01"/>
    <w:rsid w:val="00CB5870"/>
    <w:rsid w:val="00CB79F6"/>
    <w:rsid w:val="00CB7CA6"/>
    <w:rsid w:val="00CC5070"/>
    <w:rsid w:val="00CC7529"/>
    <w:rsid w:val="00CD23D2"/>
    <w:rsid w:val="00CE0BB2"/>
    <w:rsid w:val="00CF32CF"/>
    <w:rsid w:val="00CF5457"/>
    <w:rsid w:val="00D04105"/>
    <w:rsid w:val="00D17BF4"/>
    <w:rsid w:val="00D318A9"/>
    <w:rsid w:val="00D324F9"/>
    <w:rsid w:val="00D332E7"/>
    <w:rsid w:val="00D36CDA"/>
    <w:rsid w:val="00D411FD"/>
    <w:rsid w:val="00D428CA"/>
    <w:rsid w:val="00D44015"/>
    <w:rsid w:val="00D50861"/>
    <w:rsid w:val="00D55240"/>
    <w:rsid w:val="00D566DD"/>
    <w:rsid w:val="00D576D7"/>
    <w:rsid w:val="00D6296C"/>
    <w:rsid w:val="00D65BE3"/>
    <w:rsid w:val="00D67CE6"/>
    <w:rsid w:val="00D829FD"/>
    <w:rsid w:val="00D923E8"/>
    <w:rsid w:val="00D93F41"/>
    <w:rsid w:val="00DA4712"/>
    <w:rsid w:val="00DA6E10"/>
    <w:rsid w:val="00DA6FF6"/>
    <w:rsid w:val="00DB178D"/>
    <w:rsid w:val="00DB41E2"/>
    <w:rsid w:val="00DC0B61"/>
    <w:rsid w:val="00DC7F93"/>
    <w:rsid w:val="00DD213A"/>
    <w:rsid w:val="00DD30E7"/>
    <w:rsid w:val="00DD4264"/>
    <w:rsid w:val="00DE48DD"/>
    <w:rsid w:val="00DE68E7"/>
    <w:rsid w:val="00DF70AC"/>
    <w:rsid w:val="00E0498B"/>
    <w:rsid w:val="00E05187"/>
    <w:rsid w:val="00E070AA"/>
    <w:rsid w:val="00E07F49"/>
    <w:rsid w:val="00E110A8"/>
    <w:rsid w:val="00E25CC1"/>
    <w:rsid w:val="00E26FC6"/>
    <w:rsid w:val="00E31055"/>
    <w:rsid w:val="00E37993"/>
    <w:rsid w:val="00E37DB1"/>
    <w:rsid w:val="00E5155C"/>
    <w:rsid w:val="00E55944"/>
    <w:rsid w:val="00E56AFE"/>
    <w:rsid w:val="00E56B59"/>
    <w:rsid w:val="00E6036C"/>
    <w:rsid w:val="00E63B43"/>
    <w:rsid w:val="00E6437B"/>
    <w:rsid w:val="00E64723"/>
    <w:rsid w:val="00E66AF8"/>
    <w:rsid w:val="00E746F3"/>
    <w:rsid w:val="00E75C0B"/>
    <w:rsid w:val="00E75D1E"/>
    <w:rsid w:val="00E9050C"/>
    <w:rsid w:val="00E95F6E"/>
    <w:rsid w:val="00EA3BB0"/>
    <w:rsid w:val="00EB00D3"/>
    <w:rsid w:val="00EB07D1"/>
    <w:rsid w:val="00EC0B26"/>
    <w:rsid w:val="00EC1DC8"/>
    <w:rsid w:val="00EC5B07"/>
    <w:rsid w:val="00ED0E82"/>
    <w:rsid w:val="00ED0F55"/>
    <w:rsid w:val="00EE1483"/>
    <w:rsid w:val="00EE614D"/>
    <w:rsid w:val="00EF1952"/>
    <w:rsid w:val="00F04482"/>
    <w:rsid w:val="00F06169"/>
    <w:rsid w:val="00F13401"/>
    <w:rsid w:val="00F15413"/>
    <w:rsid w:val="00F15CDE"/>
    <w:rsid w:val="00F17148"/>
    <w:rsid w:val="00F2253E"/>
    <w:rsid w:val="00F22D2A"/>
    <w:rsid w:val="00F27AA6"/>
    <w:rsid w:val="00F35F08"/>
    <w:rsid w:val="00F372D9"/>
    <w:rsid w:val="00F55AFD"/>
    <w:rsid w:val="00F567A6"/>
    <w:rsid w:val="00F61585"/>
    <w:rsid w:val="00F63DD6"/>
    <w:rsid w:val="00F75F0A"/>
    <w:rsid w:val="00F831C4"/>
    <w:rsid w:val="00FA24F0"/>
    <w:rsid w:val="00FA3E40"/>
    <w:rsid w:val="00FB40B9"/>
    <w:rsid w:val="00FB4BB5"/>
    <w:rsid w:val="00FC11C9"/>
    <w:rsid w:val="00FC37A2"/>
    <w:rsid w:val="00FC56D5"/>
    <w:rsid w:val="00FD4AED"/>
    <w:rsid w:val="00FD4C80"/>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
    <w:name w:val="heading 1"/>
    <w:basedOn w:val="a0"/>
    <w:next w:val="a0"/>
    <w:link w:val="10"/>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semiHidden/>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semiHidden/>
    <w:rsid w:val="007E57A4"/>
    <w:rPr>
      <w:rFonts w:ascii="Times New Roman" w:eastAsia="Times New Roman" w:hAnsi="Times New Roman" w:cs="Times New Roman"/>
      <w:sz w:val="20"/>
      <w:szCs w:val="20"/>
      <w:lang w:eastAsia="ru-RU"/>
    </w:rPr>
  </w:style>
  <w:style w:type="paragraph" w:styleId="31">
    <w:name w:val="Body Text 3"/>
    <w:basedOn w:val="a0"/>
    <w:link w:val="32"/>
    <w:semiHidden/>
    <w:unhideWhenUsed/>
    <w:rsid w:val="007E57A4"/>
    <w:pPr>
      <w:spacing w:after="120"/>
    </w:pPr>
    <w:rPr>
      <w:sz w:val="16"/>
      <w:szCs w:val="16"/>
    </w:rPr>
  </w:style>
  <w:style w:type="character" w:customStyle="1" w:styleId="32">
    <w:name w:val="Основной текст 3 Знак"/>
    <w:basedOn w:val="a1"/>
    <w:link w:val="31"/>
    <w:semiHidden/>
    <w:rsid w:val="007E57A4"/>
    <w:rPr>
      <w:rFonts w:ascii="Calibri" w:hAnsi="Calibri" w:cs="Times New Roman"/>
      <w:sz w:val="16"/>
      <w:szCs w:val="16"/>
    </w:rPr>
  </w:style>
  <w:style w:type="paragraph" w:styleId="23">
    <w:name w:val="Body Text Indent 2"/>
    <w:basedOn w:val="a0"/>
    <w:link w:val="24"/>
    <w:semiHidden/>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semiHidden/>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semiHidden/>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semiHidden/>
    <w:rsid w:val="007E57A4"/>
    <w:rPr>
      <w:rFonts w:ascii="Calibri" w:hAnsi="Calibri" w:cs="Times New Roman"/>
      <w:sz w:val="16"/>
      <w:szCs w:val="16"/>
    </w:rPr>
  </w:style>
  <w:style w:type="paragraph" w:styleId="af8">
    <w:name w:val="Plain Text"/>
    <w:basedOn w:val="a0"/>
    <w:link w:val="af9"/>
    <w:semiHidden/>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semiHidden/>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1">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2">
    <w:name w:val="Стиль Стиль1 + Изумрудный"/>
    <w:basedOn w:val="11"/>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A55187"/>
    <w:pPr>
      <w:ind w:left="720"/>
      <w:contextualSpacing/>
    </w:pPr>
    <w:rPr>
      <w:rFonts w:eastAsia="Times New Roman"/>
    </w:rPr>
  </w:style>
  <w:style w:type="numbering" w:customStyle="1" w:styleId="WW8Num4">
    <w:name w:val="WW8Num4"/>
    <w:rsid w:val="00A55187"/>
    <w:pPr>
      <w:numPr>
        <w:numId w:val="11"/>
      </w:numPr>
    </w:pPr>
  </w:style>
  <w:style w:type="numbering" w:customStyle="1" w:styleId="WW8Num14">
    <w:name w:val="WW8Num14"/>
    <w:rsid w:val="00A55187"/>
    <w:pPr>
      <w:numPr>
        <w:numId w:val="15"/>
      </w:numPr>
    </w:pPr>
  </w:style>
  <w:style w:type="numbering" w:customStyle="1" w:styleId="WW8Num16">
    <w:name w:val="WW8Num16"/>
    <w:rsid w:val="00A55187"/>
    <w:pPr>
      <w:numPr>
        <w:numId w:val="16"/>
      </w:numPr>
    </w:pPr>
  </w:style>
  <w:style w:type="numbering" w:customStyle="1" w:styleId="WW8Num15">
    <w:name w:val="WW8Num15"/>
    <w:rsid w:val="00A55187"/>
    <w:pPr>
      <w:numPr>
        <w:numId w:val="17"/>
      </w:numPr>
    </w:pPr>
  </w:style>
  <w:style w:type="numbering" w:customStyle="1" w:styleId="WW8Num13">
    <w:name w:val="WW8Num13"/>
    <w:rsid w:val="00A55187"/>
    <w:pPr>
      <w:numPr>
        <w:numId w:val="18"/>
      </w:numPr>
    </w:pPr>
  </w:style>
  <w:style w:type="numbering" w:customStyle="1" w:styleId="WW8Num7">
    <w:name w:val="WW8Num7"/>
    <w:rsid w:val="00A55187"/>
    <w:pPr>
      <w:numPr>
        <w:numId w:val="19"/>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
    <w:name w:val="heading 1"/>
    <w:basedOn w:val="a0"/>
    <w:next w:val="a0"/>
    <w:link w:val="10"/>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semiHidden/>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semiHidden/>
    <w:rsid w:val="007E57A4"/>
    <w:rPr>
      <w:rFonts w:ascii="Times New Roman" w:eastAsia="Times New Roman" w:hAnsi="Times New Roman" w:cs="Times New Roman"/>
      <w:sz w:val="20"/>
      <w:szCs w:val="20"/>
      <w:lang w:eastAsia="ru-RU"/>
    </w:rPr>
  </w:style>
  <w:style w:type="paragraph" w:styleId="31">
    <w:name w:val="Body Text 3"/>
    <w:basedOn w:val="a0"/>
    <w:link w:val="32"/>
    <w:semiHidden/>
    <w:unhideWhenUsed/>
    <w:rsid w:val="007E57A4"/>
    <w:pPr>
      <w:spacing w:after="120"/>
    </w:pPr>
    <w:rPr>
      <w:sz w:val="16"/>
      <w:szCs w:val="16"/>
    </w:rPr>
  </w:style>
  <w:style w:type="character" w:customStyle="1" w:styleId="32">
    <w:name w:val="Основной текст 3 Знак"/>
    <w:basedOn w:val="a1"/>
    <w:link w:val="31"/>
    <w:semiHidden/>
    <w:rsid w:val="007E57A4"/>
    <w:rPr>
      <w:rFonts w:ascii="Calibri" w:hAnsi="Calibri" w:cs="Times New Roman"/>
      <w:sz w:val="16"/>
      <w:szCs w:val="16"/>
    </w:rPr>
  </w:style>
  <w:style w:type="paragraph" w:styleId="23">
    <w:name w:val="Body Text Indent 2"/>
    <w:basedOn w:val="a0"/>
    <w:link w:val="24"/>
    <w:semiHidden/>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semiHidden/>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semiHidden/>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semiHidden/>
    <w:rsid w:val="007E57A4"/>
    <w:rPr>
      <w:rFonts w:ascii="Calibri" w:hAnsi="Calibri" w:cs="Times New Roman"/>
      <w:sz w:val="16"/>
      <w:szCs w:val="16"/>
    </w:rPr>
  </w:style>
  <w:style w:type="paragraph" w:styleId="af8">
    <w:name w:val="Plain Text"/>
    <w:basedOn w:val="a0"/>
    <w:link w:val="af9"/>
    <w:semiHidden/>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semiHidden/>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1">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2">
    <w:name w:val="Стиль Стиль1 + Изумрудный"/>
    <w:basedOn w:val="11"/>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A55187"/>
    <w:pPr>
      <w:ind w:left="720"/>
      <w:contextualSpacing/>
    </w:pPr>
    <w:rPr>
      <w:rFonts w:eastAsia="Times New Roman"/>
    </w:rPr>
  </w:style>
  <w:style w:type="numbering" w:customStyle="1" w:styleId="WW8Num4">
    <w:name w:val="WW8Num4"/>
    <w:rsid w:val="00A55187"/>
    <w:pPr>
      <w:numPr>
        <w:numId w:val="11"/>
      </w:numPr>
    </w:pPr>
  </w:style>
  <w:style w:type="numbering" w:customStyle="1" w:styleId="WW8Num14">
    <w:name w:val="WW8Num14"/>
    <w:rsid w:val="00A55187"/>
    <w:pPr>
      <w:numPr>
        <w:numId w:val="15"/>
      </w:numPr>
    </w:pPr>
  </w:style>
  <w:style w:type="numbering" w:customStyle="1" w:styleId="WW8Num16">
    <w:name w:val="WW8Num16"/>
    <w:rsid w:val="00A55187"/>
    <w:pPr>
      <w:numPr>
        <w:numId w:val="16"/>
      </w:numPr>
    </w:pPr>
  </w:style>
  <w:style w:type="numbering" w:customStyle="1" w:styleId="WW8Num15">
    <w:name w:val="WW8Num15"/>
    <w:rsid w:val="00A55187"/>
    <w:pPr>
      <w:numPr>
        <w:numId w:val="17"/>
      </w:numPr>
    </w:pPr>
  </w:style>
  <w:style w:type="numbering" w:customStyle="1" w:styleId="WW8Num13">
    <w:name w:val="WW8Num13"/>
    <w:rsid w:val="00A55187"/>
    <w:pPr>
      <w:numPr>
        <w:numId w:val="18"/>
      </w:numPr>
    </w:pPr>
  </w:style>
  <w:style w:type="numbering" w:customStyle="1" w:styleId="WW8Num7">
    <w:name w:val="WW8Num7"/>
    <w:rsid w:val="00A55187"/>
    <w:pPr>
      <w:numPr>
        <w:numId w:val="19"/>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DEC2CDE4A9FB1613EA73039C56612AA8E47E6B8633FF5634DED832A8B4CE3677CD8C8DFD4F1V3I" TargetMode="External"/><Relationship Id="rId18" Type="http://schemas.openxmlformats.org/officeDocument/2006/relationships/hyperlink" Target="consultantplus://offline/ref=E416E0E5536D09A89E2199631F99980A1066A43ACF6CF9EBF7CA295785CCC90C68CB370AE1C6ADZFc1M" TargetMode="External"/><Relationship Id="rId26" Type="http://schemas.openxmlformats.org/officeDocument/2006/relationships/hyperlink" Target="file:///D:\&#1084;&#1086;&#1080;%20&#1076;&#1086;&#1082;&#1091;&#1084;&#1077;&#1085;&#1090;&#1099;\&#1052;&#1057;&#1060;&#1054;\&#1075;&#1086;&#1076;&#1086;&#1074;&#1086;&#1081;%20&#1086;&#1090;&#1095;&#1077;&#1090;\2017\1%20&#1082;&#1074;\1%20&#1082;&#1074;%2017.docx" TargetMode="External"/><Relationship Id="rId39" Type="http://schemas.openxmlformats.org/officeDocument/2006/relationships/hyperlink" Target="consultantplus://offline/ref=E416E0E5536D09A89E2199631F99980A1066A43ACF6CF9EBF7CA295785CCC90C68CB370AE1C7ABZFc6M" TargetMode="External"/><Relationship Id="rId21" Type="http://schemas.openxmlformats.org/officeDocument/2006/relationships/hyperlink" Target="consultantplus://offline/ref=E416E0E5536D09A89E2199631F99980A1066A43ACF6CF9EBF7CA295785CCC90C68CB370AE1CCACZFc6M" TargetMode="External"/><Relationship Id="rId34" Type="http://schemas.openxmlformats.org/officeDocument/2006/relationships/hyperlink" Target="consultantplus://offline/ref=E416E0E5536D09A89E2199631F99980A1066A43ACF6CF9EBF7CA295785CCC90C68CB370AE1C7A4ZFc6M" TargetMode="External"/><Relationship Id="rId42" Type="http://schemas.openxmlformats.org/officeDocument/2006/relationships/hyperlink" Target="consultantplus://offline/ref=E416E0E5536D09A89E2199631F99980A1066A43ACF6CF9EBF7CA295785CCC90C68CB370AE2CFAEZFc6M" TargetMode="External"/><Relationship Id="rId47" Type="http://schemas.openxmlformats.org/officeDocument/2006/relationships/hyperlink" Target="consultantplus://offline/ref=E416E0E5536D09A89E2199631F99980A1066A43ACF6CF9EBF7CA295785CCC90C68CB370AE1C7ABZFc2M" TargetMode="External"/><Relationship Id="rId50" Type="http://schemas.openxmlformats.org/officeDocument/2006/relationships/hyperlink" Target="consultantplus://offline/ref=E416E0E5536D09A89E2199631F99980A1066A43ACF6CF9EBF7CA295785CCC90C68CB370AE1C6A8ZFcCM"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9DEC2CDE4A9FB1613EA73039C56612AA8E47E6B8633FF5634DED832A8B4CE3677CD8C8DDDC137668F8V0I" TargetMode="External"/><Relationship Id="rId17" Type="http://schemas.openxmlformats.org/officeDocument/2006/relationships/hyperlink" Target="consultantplus://offline/ref=E416E0E5536D09A89E2199631F99980A1066A43ACF6CF9EBF7CA295785CCC90C68CB370AE1C7ADZFc1M" TargetMode="External"/><Relationship Id="rId25" Type="http://schemas.openxmlformats.org/officeDocument/2006/relationships/hyperlink" Target="file:///D:\&#1084;&#1086;&#1080;%20&#1076;&#1086;&#1082;&#1091;&#1084;&#1077;&#1085;&#1090;&#1099;\&#1052;&#1057;&#1060;&#1054;\&#1075;&#1086;&#1076;&#1086;&#1074;&#1086;&#1081;%20&#1086;&#1090;&#1095;&#1077;&#1090;\2017\1%20&#1082;&#1074;\1%20&#1082;&#1074;%2017.docx" TargetMode="External"/><Relationship Id="rId33" Type="http://schemas.openxmlformats.org/officeDocument/2006/relationships/hyperlink" Target="consultantplus://offline/ref=E416E0E5536D09A89E2199631F99980A1066A43ACF6CF9EBF7CA295785CCC90C68CB370AE1C7AAZFc4M" TargetMode="External"/><Relationship Id="rId38" Type="http://schemas.openxmlformats.org/officeDocument/2006/relationships/hyperlink" Target="consultantplus://offline/ref=E416E0E5536D09A89E2199631F99980A1066A43ACF6CF9EBF7CA295785CCC90C68CB370AE1CCAEZFc7M" TargetMode="External"/><Relationship Id="rId46" Type="http://schemas.openxmlformats.org/officeDocument/2006/relationships/hyperlink" Target="consultantplus://offline/ref=E416E0E5536D09A89E2199631F99980A1066A43ACF6CF9EBF7CA295785CCC90C68CB370AE1CDA4ZFc7M" TargetMode="External"/><Relationship Id="rId2" Type="http://schemas.openxmlformats.org/officeDocument/2006/relationships/numbering" Target="numbering.xml"/><Relationship Id="rId16" Type="http://schemas.openxmlformats.org/officeDocument/2006/relationships/hyperlink" Target="consultantplus://offline/ref=E416E0E5536D09A89E2199631F99980A1066A43ACF6CF9EBF7CA295785CCC90C68CB370AE1CCAEZFc1M" TargetMode="External"/><Relationship Id="rId20" Type="http://schemas.openxmlformats.org/officeDocument/2006/relationships/hyperlink" Target="consultantplus://offline/ref=E416E0E5536D09A89E2199631F99980A1066A43ACF6CF9EBF7CA295785CCC90C68CB370AE1CCACZFc4M" TargetMode="External"/><Relationship Id="rId29" Type="http://schemas.openxmlformats.org/officeDocument/2006/relationships/hyperlink" Target="file:///D:\&#1084;&#1086;&#1080;%20&#1076;&#1086;&#1082;&#1091;&#1084;&#1077;&#1085;&#1090;&#1099;\&#1052;&#1057;&#1060;&#1054;\&#1075;&#1086;&#1076;&#1086;&#1074;&#1086;&#1081;%20&#1086;&#1090;&#1095;&#1077;&#1090;\2017\1%20&#1082;&#1074;\1%20&#1082;&#1074;%2017.docx" TargetMode="External"/><Relationship Id="rId41" Type="http://schemas.openxmlformats.org/officeDocument/2006/relationships/hyperlink" Target="consultantplus://offline/ref=E416E0E5536D09A89E2199631F99980A1066A43ACF6CF9EBF7CA295785CCC90C68CB370AE1C6AAZFc6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3B2C3051AB030B3E90E252B15FA41E7919BC10861B8B1C120BF9EBEE971BF1392AF0F544C5915SDI" TargetMode="External"/><Relationship Id="rId24" Type="http://schemas.openxmlformats.org/officeDocument/2006/relationships/hyperlink" Target="consultantplus://offline/ref=E416E0E5536D09A89E2199631F99980A1066A43ACF6CF9EBF7CA295785CCC90C68CB370AE1CDA4ZFcDM" TargetMode="External"/><Relationship Id="rId32" Type="http://schemas.openxmlformats.org/officeDocument/2006/relationships/hyperlink" Target="consultantplus://offline/ref=E416E0E5536D09A89E2199631F99980A1066A43ACF6CF9EBF7CA295785CCC90C68CB370AE1CDA4ZFc3M" TargetMode="External"/><Relationship Id="rId37" Type="http://schemas.openxmlformats.org/officeDocument/2006/relationships/hyperlink" Target="file:///D:\&#1084;&#1086;&#1080;%20&#1076;&#1086;&#1082;&#1091;&#1084;&#1077;&#1085;&#1090;&#1099;\&#1052;&#1057;&#1060;&#1054;\&#1075;&#1086;&#1076;&#1086;&#1074;&#1086;&#1081;%20&#1086;&#1090;&#1095;&#1077;&#1090;\2017\1%20&#1082;&#1074;\1%20&#1082;&#1074;%2017.docx" TargetMode="External"/><Relationship Id="rId40" Type="http://schemas.openxmlformats.org/officeDocument/2006/relationships/hyperlink" Target="consultantplus://offline/ref=E416E0E5536D09A89E2199631F99980A1066A43ACF6CF9EBF7CA295785CCC90C68CB370AE1C6A8ZFc6M" TargetMode="External"/><Relationship Id="rId45" Type="http://schemas.openxmlformats.org/officeDocument/2006/relationships/hyperlink" Target="consultantplus://offline/ref=E416E0E5536D09A89E2199631F99980A1066A43ACF6CF9EBF7CA295785CCC90C68CB370AE1CDABZFcDM" TargetMode="External"/><Relationship Id="rId53" Type="http://schemas.openxmlformats.org/officeDocument/2006/relationships/hyperlink" Target="http://ru.wikipedia.org/wiki/%D0%9F%D1%80%D0%BE%D1%86%D0%B5%D0%BD%D1%82%D0%BD%D0%B0%D1%8F_%D1%81%D1%82%D0%B0%D0%B2%D0%BA%D0%B0" TargetMode="External"/><Relationship Id="rId5" Type="http://schemas.openxmlformats.org/officeDocument/2006/relationships/settings" Target="settings.xml"/><Relationship Id="rId15" Type="http://schemas.openxmlformats.org/officeDocument/2006/relationships/hyperlink" Target="consultantplus://offline/ref=E416E0E5536D09A89E2199631F99980A1066A43ACF6CF9EBF7CA295785CCC90C68CB370AE1CCAEZFc5M" TargetMode="External"/><Relationship Id="rId23" Type="http://schemas.openxmlformats.org/officeDocument/2006/relationships/hyperlink" Target="consultantplus://offline/ref=E416E0E5536D09A89E2199631F99980A1066A43ACF6CF9EBF7CA295785CCC90C68CB370AE1C6A5ZFc1M" TargetMode="External"/><Relationship Id="rId28" Type="http://schemas.openxmlformats.org/officeDocument/2006/relationships/hyperlink" Target="file:///D:\&#1084;&#1086;&#1080;%20&#1076;&#1086;&#1082;&#1091;&#1084;&#1077;&#1085;&#1090;&#1099;\&#1052;&#1057;&#1060;&#1054;\&#1075;&#1086;&#1076;&#1086;&#1074;&#1086;&#1081;%20&#1086;&#1090;&#1095;&#1077;&#1090;\2017\1%20&#1082;&#1074;\1%20&#1082;&#1074;%2017.docx" TargetMode="External"/><Relationship Id="rId36" Type="http://schemas.openxmlformats.org/officeDocument/2006/relationships/hyperlink" Target="file:///D:\&#1084;&#1086;&#1080;%20&#1076;&#1086;&#1082;&#1091;&#1084;&#1077;&#1085;&#1090;&#1099;\&#1052;&#1057;&#1060;&#1054;\&#1075;&#1086;&#1076;&#1086;&#1074;&#1086;&#1081;%20&#1086;&#1090;&#1095;&#1077;&#1090;\2017\1%20&#1082;&#1074;\1%20&#1082;&#1074;%2017.docx" TargetMode="External"/><Relationship Id="rId49" Type="http://schemas.openxmlformats.org/officeDocument/2006/relationships/hyperlink" Target="consultantplus://offline/ref=E416E0E5536D09A89E2199631F99980A1066A43ACF6CF9EBF7CA295785CCC90C68CB370AE1C6A8ZFc2M" TargetMode="External"/><Relationship Id="rId10" Type="http://schemas.openxmlformats.org/officeDocument/2006/relationships/hyperlink" Target="consultantplus://offline/ref=B3B2C3051AB030B3E90E252B15FA41E7919BC10861B8B1C120BF9EBEE971BF1392AF0F544E58550B11S3I" TargetMode="External"/><Relationship Id="rId19" Type="http://schemas.openxmlformats.org/officeDocument/2006/relationships/hyperlink" Target="consultantplus://offline/ref=E416E0E5536D09A89E2199631F99980A1066A43ACF6CF9EBF7CA295785CCC90C68CB370AE1C6A5ZFc1M" TargetMode="External"/><Relationship Id="rId31" Type="http://schemas.openxmlformats.org/officeDocument/2006/relationships/hyperlink" Target="consultantplus://offline/ref=E416E0E5536D09A89E2199631F99980A1066A43ACF6CF9EBF7CA295785CCC90C68CB370AE1C6A9ZFcCM" TargetMode="External"/><Relationship Id="rId44" Type="http://schemas.openxmlformats.org/officeDocument/2006/relationships/hyperlink" Target="consultantplus://offline/ref=E416E0E5536D09A89E2199631F99980A1066A43ACF6CF9EBF7CA295785CCC90C68CB370AE1CDABZFc3M" TargetMode="External"/><Relationship Id="rId52" Type="http://schemas.openxmlformats.org/officeDocument/2006/relationships/hyperlink" Target="consultantplus://offline/ref=E416E0E5536D09A89E2199631F99980A1066A43ACF6CF9EBF7CA295785CCC90C68CB370AE2CFAEZFcCM"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hyperlink" Target="consultantplus://offline/ref=E416E0E5536D09A89E2199631F99980A1066A43ACF6CF9EBF7CA295785CCC90C68CB370AE1C8A5ZFc2M" TargetMode="External"/><Relationship Id="rId22" Type="http://schemas.openxmlformats.org/officeDocument/2006/relationships/hyperlink" Target="consultantplus://offline/ref=E416E0E5536D09A89E2199631F99980A1066A43ACF6CF9EBF7CA295785CCC90C68CB370AE1C6ADZFcDM" TargetMode="External"/><Relationship Id="rId27" Type="http://schemas.openxmlformats.org/officeDocument/2006/relationships/hyperlink" Target="consultantplus://offline/ref=E416E0E5536D09A89E2199631F99980A1066A43ACF6CF9EBF7CA295785CCC90C68CB370AE1C7A9ZFc2M" TargetMode="External"/><Relationship Id="rId30" Type="http://schemas.openxmlformats.org/officeDocument/2006/relationships/hyperlink" Target="consultantplus://offline/ref=E416E0E5536D09A89E2199631F99980A1066A43ACF6CF9EBF7CA295785CCC90C68CB370AE1C7A9ZFcCM" TargetMode="External"/><Relationship Id="rId35" Type="http://schemas.openxmlformats.org/officeDocument/2006/relationships/hyperlink" Target="consultantplus://offline/ref=E416E0E5536D09A89E2199631F99980A1066A43ACF6CF9EBF7CA295785CCC90C68CB370AE1CCADZFc6M" TargetMode="External"/><Relationship Id="rId43" Type="http://schemas.openxmlformats.org/officeDocument/2006/relationships/hyperlink" Target="consultantplus://offline/ref=E416E0E5536D09A89E2199631F99980A1066A43ACF6CF9EBF7CA295785CCC90C68CB370AE1CDABZFc7M" TargetMode="External"/><Relationship Id="rId48" Type="http://schemas.openxmlformats.org/officeDocument/2006/relationships/hyperlink" Target="consultantplus://offline/ref=E416E0E5536D09A89E2199631F99980A1066A43ACF6CF9EBF7CA295785CCC90C68CB370AE1C7ABZFcCM"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E416E0E5536D09A89E2199631F99980A1066A43ACF6CF9EBF7CA295785CCC90C68CB370AE2CFAEZFc2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CF25F-5A2F-4745-BE65-2A16E42C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42</Pages>
  <Words>14574</Words>
  <Characters>83078</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97458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Кулик Ярослав Евгеньевич</cp:lastModifiedBy>
  <cp:revision>34</cp:revision>
  <cp:lastPrinted>2016-08-16T13:55:00Z</cp:lastPrinted>
  <dcterms:created xsi:type="dcterms:W3CDTF">2017-08-11T12:48:00Z</dcterms:created>
  <dcterms:modified xsi:type="dcterms:W3CDTF">2017-08-11T11:28:00Z</dcterms:modified>
</cp:coreProperties>
</file>